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A1" w:rsidRPr="00DC1F87" w:rsidRDefault="00946BA1" w:rsidP="00946BA1">
      <w:pPr>
        <w:spacing w:after="0" w:line="360" w:lineRule="auto"/>
        <w:jc w:val="center"/>
        <w:rPr>
          <w:rFonts w:ascii="Times New Roman" w:hAnsi="Times New Roman" w:cs="Times New Roman"/>
          <w:b/>
          <w:sz w:val="52"/>
          <w:szCs w:val="52"/>
        </w:rPr>
      </w:pPr>
      <w:r w:rsidRPr="00DC1F87">
        <w:rPr>
          <w:rFonts w:ascii="Times New Roman" w:hAnsi="Times New Roman" w:cs="Times New Roman"/>
          <w:b/>
          <w:noProof/>
          <w:sz w:val="52"/>
          <w:szCs w:val="52"/>
          <w:lang w:eastAsia="sk-SK"/>
        </w:rPr>
        <w:drawing>
          <wp:anchor distT="0" distB="0" distL="114300" distR="114300" simplePos="0" relativeHeight="251659264" behindDoc="0" locked="0" layoutInCell="1" allowOverlap="1">
            <wp:simplePos x="0" y="0"/>
            <wp:positionH relativeFrom="column">
              <wp:posOffset>417195</wp:posOffset>
            </wp:positionH>
            <wp:positionV relativeFrom="paragraph">
              <wp:posOffset>-81915</wp:posOffset>
            </wp:positionV>
            <wp:extent cx="4668520" cy="4592955"/>
            <wp:effectExtent l="19050" t="0" r="0" b="0"/>
            <wp:wrapSquare wrapText="bothSides"/>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68520" cy="4592955"/>
                    </a:xfrm>
                    <a:prstGeom prst="rect">
                      <a:avLst/>
                    </a:prstGeom>
                    <a:noFill/>
                    <a:ln w="9525">
                      <a:noFill/>
                      <a:miter lim="800000"/>
                      <a:headEnd/>
                      <a:tailEnd/>
                    </a:ln>
                  </pic:spPr>
                </pic:pic>
              </a:graphicData>
            </a:graphic>
          </wp:anchor>
        </w:drawing>
      </w: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946BA1" w:rsidRPr="00DC1F87" w:rsidRDefault="00946BA1" w:rsidP="00946BA1">
      <w:pPr>
        <w:spacing w:after="0" w:line="360" w:lineRule="auto"/>
        <w:jc w:val="center"/>
        <w:rPr>
          <w:rFonts w:ascii="Times New Roman" w:hAnsi="Times New Roman" w:cs="Times New Roman"/>
          <w:b/>
          <w:sz w:val="52"/>
          <w:szCs w:val="52"/>
        </w:rPr>
      </w:pPr>
    </w:p>
    <w:p w:rsidR="00340B54" w:rsidRDefault="00946BA1" w:rsidP="00946BA1">
      <w:pPr>
        <w:spacing w:after="0" w:line="360" w:lineRule="auto"/>
        <w:jc w:val="center"/>
        <w:rPr>
          <w:rFonts w:ascii="Times New Roman" w:hAnsi="Times New Roman" w:cs="Times New Roman"/>
          <w:b/>
          <w:sz w:val="52"/>
          <w:szCs w:val="52"/>
        </w:rPr>
      </w:pPr>
      <w:r w:rsidRPr="00DC1F87">
        <w:rPr>
          <w:rFonts w:ascii="Times New Roman" w:hAnsi="Times New Roman" w:cs="Times New Roman"/>
          <w:b/>
          <w:sz w:val="52"/>
          <w:szCs w:val="52"/>
        </w:rPr>
        <w:t>Program rozvoja obce Vojka</w:t>
      </w:r>
    </w:p>
    <w:p w:rsidR="008937C3" w:rsidRPr="00DC1F87" w:rsidRDefault="00946BA1" w:rsidP="00946BA1">
      <w:pPr>
        <w:spacing w:after="0" w:line="360" w:lineRule="auto"/>
        <w:jc w:val="center"/>
        <w:rPr>
          <w:rFonts w:ascii="Times New Roman" w:hAnsi="Times New Roman" w:cs="Times New Roman"/>
          <w:b/>
          <w:sz w:val="52"/>
          <w:szCs w:val="52"/>
        </w:rPr>
      </w:pPr>
      <w:bookmarkStart w:id="0" w:name="_GoBack"/>
      <w:bookmarkEnd w:id="0"/>
      <w:r w:rsidRPr="00DC1F87">
        <w:rPr>
          <w:rFonts w:ascii="Times New Roman" w:hAnsi="Times New Roman" w:cs="Times New Roman"/>
          <w:b/>
          <w:sz w:val="52"/>
          <w:szCs w:val="52"/>
        </w:rPr>
        <w:t xml:space="preserve"> na roky 2016-2022</w:t>
      </w: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8937C3" w:rsidP="008937C3">
      <w:pPr>
        <w:spacing w:after="0" w:line="360" w:lineRule="auto"/>
        <w:jc w:val="both"/>
        <w:rPr>
          <w:rFonts w:ascii="Times New Roman" w:hAnsi="Times New Roman" w:cs="Times New Roman"/>
          <w:sz w:val="24"/>
          <w:szCs w:val="24"/>
        </w:rPr>
      </w:pPr>
    </w:p>
    <w:p w:rsidR="008937C3" w:rsidRPr="00DC1F87" w:rsidRDefault="00946BA1" w:rsidP="00946BA1">
      <w:pPr>
        <w:spacing w:after="0" w:line="360" w:lineRule="auto"/>
        <w:jc w:val="center"/>
        <w:rPr>
          <w:rFonts w:ascii="Times New Roman" w:hAnsi="Times New Roman" w:cs="Times New Roman"/>
          <w:b/>
          <w:sz w:val="32"/>
          <w:szCs w:val="32"/>
        </w:rPr>
      </w:pPr>
      <w:r w:rsidRPr="00DC1F87">
        <w:rPr>
          <w:rFonts w:ascii="Times New Roman" w:hAnsi="Times New Roman" w:cs="Times New Roman"/>
          <w:b/>
          <w:sz w:val="32"/>
          <w:szCs w:val="32"/>
        </w:rPr>
        <w:t>September – November 2015</w:t>
      </w:r>
    </w:p>
    <w:sdt>
      <w:sdtPr>
        <w:rPr>
          <w:rFonts w:asciiTheme="minorHAnsi" w:eastAsiaTheme="minorHAnsi" w:hAnsiTheme="minorHAnsi" w:cstheme="minorBidi"/>
          <w:b w:val="0"/>
          <w:bCs w:val="0"/>
          <w:color w:val="auto"/>
          <w:sz w:val="22"/>
          <w:szCs w:val="22"/>
          <w:lang w:val="sk-SK"/>
        </w:rPr>
        <w:id w:val="6732239"/>
        <w:docPartObj>
          <w:docPartGallery w:val="Table of Contents"/>
          <w:docPartUnique/>
        </w:docPartObj>
      </w:sdtPr>
      <w:sdtEndPr/>
      <w:sdtContent>
        <w:p w:rsidR="00AF68B4" w:rsidRPr="00DC1F87" w:rsidRDefault="00AF68B4" w:rsidP="00946BA1">
          <w:pPr>
            <w:pStyle w:val="Hlavikaobsahu"/>
            <w:tabs>
              <w:tab w:val="left" w:pos="3449"/>
            </w:tabs>
            <w:rPr>
              <w:color w:val="auto"/>
              <w:lang w:val="sk-SK"/>
            </w:rPr>
          </w:pPr>
          <w:r w:rsidRPr="00DC1F87">
            <w:rPr>
              <w:color w:val="auto"/>
              <w:lang w:val="sk-SK"/>
            </w:rPr>
            <w:t>Obsah</w:t>
          </w:r>
          <w:r w:rsidR="00946BA1" w:rsidRPr="00DC1F87">
            <w:rPr>
              <w:color w:val="auto"/>
              <w:lang w:val="sk-SK"/>
            </w:rPr>
            <w:tab/>
          </w:r>
        </w:p>
        <w:p w:rsidR="00946BA1" w:rsidRPr="00DC1F87" w:rsidRDefault="00946BA1" w:rsidP="00946BA1"/>
        <w:p w:rsidR="00070D19" w:rsidRDefault="001B7A6B">
          <w:pPr>
            <w:pStyle w:val="Obsah1"/>
            <w:tabs>
              <w:tab w:val="right" w:leader="dot" w:pos="8777"/>
            </w:tabs>
            <w:rPr>
              <w:rFonts w:eastAsiaTheme="minorEastAsia"/>
              <w:noProof/>
              <w:lang w:eastAsia="sk-SK"/>
            </w:rPr>
          </w:pPr>
          <w:r w:rsidRPr="00DC1F87">
            <w:fldChar w:fldCharType="begin"/>
          </w:r>
          <w:r w:rsidR="00AF68B4" w:rsidRPr="00DC1F87">
            <w:instrText xml:space="preserve"> TOC \o "1-3" \h \z \u </w:instrText>
          </w:r>
          <w:r w:rsidRPr="00DC1F87">
            <w:fldChar w:fldCharType="separate"/>
          </w:r>
          <w:hyperlink w:anchor="_Toc436135076" w:history="1">
            <w:r w:rsidR="00070D19" w:rsidRPr="00FF465F">
              <w:rPr>
                <w:rStyle w:val="Hypertextovprepojenie"/>
                <w:rFonts w:ascii="Times New Roman" w:hAnsi="Times New Roman" w:cs="Times New Roman"/>
                <w:noProof/>
              </w:rPr>
              <w:t>Úvod</w:t>
            </w:r>
            <w:r w:rsidR="00070D19">
              <w:rPr>
                <w:noProof/>
                <w:webHidden/>
              </w:rPr>
              <w:tab/>
            </w:r>
            <w:r>
              <w:rPr>
                <w:noProof/>
                <w:webHidden/>
              </w:rPr>
              <w:fldChar w:fldCharType="begin"/>
            </w:r>
            <w:r w:rsidR="00070D19">
              <w:rPr>
                <w:noProof/>
                <w:webHidden/>
              </w:rPr>
              <w:instrText xml:space="preserve"> PAGEREF _Toc436135076 \h </w:instrText>
            </w:r>
            <w:r>
              <w:rPr>
                <w:noProof/>
                <w:webHidden/>
              </w:rPr>
            </w:r>
            <w:r>
              <w:rPr>
                <w:noProof/>
                <w:webHidden/>
              </w:rPr>
              <w:fldChar w:fldCharType="separate"/>
            </w:r>
            <w:r w:rsidR="00310935">
              <w:rPr>
                <w:noProof/>
                <w:webHidden/>
              </w:rPr>
              <w:t>4</w:t>
            </w:r>
            <w:r>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77" w:history="1">
            <w:r w:rsidR="00070D19" w:rsidRPr="00FF465F">
              <w:rPr>
                <w:rStyle w:val="Hypertextovprepojenie"/>
                <w:rFonts w:ascii="Times New Roman" w:hAnsi="Times New Roman" w:cs="Times New Roman"/>
                <w:noProof/>
              </w:rPr>
              <w:t>A – Analytická časť</w:t>
            </w:r>
            <w:r w:rsidR="00070D19">
              <w:rPr>
                <w:noProof/>
                <w:webHidden/>
              </w:rPr>
              <w:tab/>
            </w:r>
            <w:r w:rsidR="001B7A6B">
              <w:rPr>
                <w:noProof/>
                <w:webHidden/>
              </w:rPr>
              <w:fldChar w:fldCharType="begin"/>
            </w:r>
            <w:r w:rsidR="00070D19">
              <w:rPr>
                <w:noProof/>
                <w:webHidden/>
              </w:rPr>
              <w:instrText xml:space="preserve"> PAGEREF _Toc436135077 \h </w:instrText>
            </w:r>
            <w:r w:rsidR="001B7A6B">
              <w:rPr>
                <w:noProof/>
                <w:webHidden/>
              </w:rPr>
            </w:r>
            <w:r w:rsidR="001B7A6B">
              <w:rPr>
                <w:noProof/>
                <w:webHidden/>
              </w:rPr>
              <w:fldChar w:fldCharType="separate"/>
            </w:r>
            <w:r w:rsidR="00310935">
              <w:rPr>
                <w:noProof/>
                <w:webHidden/>
              </w:rPr>
              <w:t>6</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78" w:history="1">
            <w:r w:rsidR="00070D19" w:rsidRPr="00FF465F">
              <w:rPr>
                <w:rStyle w:val="Hypertextovprepojenie"/>
                <w:rFonts w:ascii="Times New Roman" w:hAnsi="Times New Roman" w:cs="Times New Roman"/>
                <w:noProof/>
              </w:rPr>
              <w:t>História obce</w:t>
            </w:r>
            <w:r w:rsidR="00070D19">
              <w:rPr>
                <w:noProof/>
                <w:webHidden/>
              </w:rPr>
              <w:tab/>
            </w:r>
            <w:r w:rsidR="001B7A6B">
              <w:rPr>
                <w:noProof/>
                <w:webHidden/>
              </w:rPr>
              <w:fldChar w:fldCharType="begin"/>
            </w:r>
            <w:r w:rsidR="00070D19">
              <w:rPr>
                <w:noProof/>
                <w:webHidden/>
              </w:rPr>
              <w:instrText xml:space="preserve"> PAGEREF _Toc436135078 \h </w:instrText>
            </w:r>
            <w:r w:rsidR="001B7A6B">
              <w:rPr>
                <w:noProof/>
                <w:webHidden/>
              </w:rPr>
            </w:r>
            <w:r w:rsidR="001B7A6B">
              <w:rPr>
                <w:noProof/>
                <w:webHidden/>
              </w:rPr>
              <w:fldChar w:fldCharType="separate"/>
            </w:r>
            <w:r w:rsidR="00310935">
              <w:rPr>
                <w:noProof/>
                <w:webHidden/>
              </w:rPr>
              <w:t>6</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79" w:history="1">
            <w:r w:rsidR="00070D19" w:rsidRPr="00FF465F">
              <w:rPr>
                <w:rStyle w:val="Hypertextovprepojenie"/>
                <w:rFonts w:ascii="Times New Roman" w:hAnsi="Times New Roman" w:cs="Times New Roman"/>
                <w:noProof/>
              </w:rPr>
              <w:t>Vymedzenie riešeného územia</w:t>
            </w:r>
            <w:r w:rsidR="00070D19">
              <w:rPr>
                <w:noProof/>
                <w:webHidden/>
              </w:rPr>
              <w:tab/>
            </w:r>
            <w:r w:rsidR="001B7A6B">
              <w:rPr>
                <w:noProof/>
                <w:webHidden/>
              </w:rPr>
              <w:fldChar w:fldCharType="begin"/>
            </w:r>
            <w:r w:rsidR="00070D19">
              <w:rPr>
                <w:noProof/>
                <w:webHidden/>
              </w:rPr>
              <w:instrText xml:space="preserve"> PAGEREF _Toc436135079 \h </w:instrText>
            </w:r>
            <w:r w:rsidR="001B7A6B">
              <w:rPr>
                <w:noProof/>
                <w:webHidden/>
              </w:rPr>
            </w:r>
            <w:r w:rsidR="001B7A6B">
              <w:rPr>
                <w:noProof/>
                <w:webHidden/>
              </w:rPr>
              <w:fldChar w:fldCharType="separate"/>
            </w:r>
            <w:r w:rsidR="00310935">
              <w:rPr>
                <w:noProof/>
                <w:webHidden/>
              </w:rPr>
              <w:t>9</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80" w:history="1">
            <w:r w:rsidR="00070D19" w:rsidRPr="00FF465F">
              <w:rPr>
                <w:rStyle w:val="Hypertextovprepojenie"/>
                <w:rFonts w:ascii="Times New Roman" w:hAnsi="Times New Roman" w:cs="Times New Roman"/>
                <w:noProof/>
              </w:rPr>
              <w:t>Základné fyzicko-geografické charakteristiky obce</w:t>
            </w:r>
            <w:r w:rsidR="00070D19">
              <w:rPr>
                <w:noProof/>
                <w:webHidden/>
              </w:rPr>
              <w:tab/>
            </w:r>
            <w:r w:rsidR="001B7A6B">
              <w:rPr>
                <w:noProof/>
                <w:webHidden/>
              </w:rPr>
              <w:fldChar w:fldCharType="begin"/>
            </w:r>
            <w:r w:rsidR="00070D19">
              <w:rPr>
                <w:noProof/>
                <w:webHidden/>
              </w:rPr>
              <w:instrText xml:space="preserve"> PAGEREF _Toc436135080 \h </w:instrText>
            </w:r>
            <w:r w:rsidR="001B7A6B">
              <w:rPr>
                <w:noProof/>
                <w:webHidden/>
              </w:rPr>
            </w:r>
            <w:r w:rsidR="001B7A6B">
              <w:rPr>
                <w:noProof/>
                <w:webHidden/>
              </w:rPr>
              <w:fldChar w:fldCharType="separate"/>
            </w:r>
            <w:r w:rsidR="00310935">
              <w:rPr>
                <w:noProof/>
                <w:webHidden/>
              </w:rPr>
              <w:t>10</w:t>
            </w:r>
            <w:r w:rsidR="001B7A6B">
              <w:rPr>
                <w:noProof/>
                <w:webHidden/>
              </w:rPr>
              <w:fldChar w:fldCharType="end"/>
            </w:r>
          </w:hyperlink>
        </w:p>
        <w:p w:rsidR="00070D19" w:rsidRDefault="00C23EA8">
          <w:pPr>
            <w:pStyle w:val="Obsah3"/>
            <w:tabs>
              <w:tab w:val="right" w:leader="dot" w:pos="8777"/>
            </w:tabs>
            <w:rPr>
              <w:rFonts w:eastAsiaTheme="minorEastAsia"/>
              <w:noProof/>
              <w:lang w:eastAsia="sk-SK"/>
            </w:rPr>
          </w:pPr>
          <w:hyperlink w:anchor="_Toc436135081" w:history="1">
            <w:r w:rsidR="00070D19" w:rsidRPr="00FF465F">
              <w:rPr>
                <w:rStyle w:val="Hypertextovprepojenie"/>
                <w:rFonts w:ascii="Times New Roman" w:hAnsi="Times New Roman" w:cs="Times New Roman"/>
                <w:noProof/>
              </w:rPr>
              <w:t>Súčasná krajinná štruktúra</w:t>
            </w:r>
            <w:r w:rsidR="00070D19">
              <w:rPr>
                <w:noProof/>
                <w:webHidden/>
              </w:rPr>
              <w:tab/>
            </w:r>
            <w:r w:rsidR="001B7A6B">
              <w:rPr>
                <w:noProof/>
                <w:webHidden/>
              </w:rPr>
              <w:fldChar w:fldCharType="begin"/>
            </w:r>
            <w:r w:rsidR="00070D19">
              <w:rPr>
                <w:noProof/>
                <w:webHidden/>
              </w:rPr>
              <w:instrText xml:space="preserve"> PAGEREF _Toc436135081 \h </w:instrText>
            </w:r>
            <w:r w:rsidR="001B7A6B">
              <w:rPr>
                <w:noProof/>
                <w:webHidden/>
              </w:rPr>
            </w:r>
            <w:r w:rsidR="001B7A6B">
              <w:rPr>
                <w:noProof/>
                <w:webHidden/>
              </w:rPr>
              <w:fldChar w:fldCharType="separate"/>
            </w:r>
            <w:r w:rsidR="00310935">
              <w:rPr>
                <w:noProof/>
                <w:webHidden/>
              </w:rPr>
              <w:t>11</w:t>
            </w:r>
            <w:r w:rsidR="001B7A6B">
              <w:rPr>
                <w:noProof/>
                <w:webHidden/>
              </w:rPr>
              <w:fldChar w:fldCharType="end"/>
            </w:r>
          </w:hyperlink>
        </w:p>
        <w:p w:rsidR="00070D19" w:rsidRDefault="00C23EA8">
          <w:pPr>
            <w:pStyle w:val="Obsah3"/>
            <w:tabs>
              <w:tab w:val="right" w:leader="dot" w:pos="8777"/>
            </w:tabs>
            <w:rPr>
              <w:rFonts w:eastAsiaTheme="minorEastAsia"/>
              <w:noProof/>
              <w:lang w:eastAsia="sk-SK"/>
            </w:rPr>
          </w:pPr>
          <w:hyperlink w:anchor="_Toc436135082" w:history="1">
            <w:r w:rsidR="00070D19" w:rsidRPr="00FF465F">
              <w:rPr>
                <w:rStyle w:val="Hypertextovprepojenie"/>
                <w:rFonts w:ascii="Times New Roman" w:hAnsi="Times New Roman" w:cs="Times New Roman"/>
                <w:noProof/>
              </w:rPr>
              <w:t>Ochrana prírody</w:t>
            </w:r>
            <w:r w:rsidR="00070D19">
              <w:rPr>
                <w:noProof/>
                <w:webHidden/>
              </w:rPr>
              <w:tab/>
            </w:r>
            <w:r w:rsidR="001B7A6B">
              <w:rPr>
                <w:noProof/>
                <w:webHidden/>
              </w:rPr>
              <w:fldChar w:fldCharType="begin"/>
            </w:r>
            <w:r w:rsidR="00070D19">
              <w:rPr>
                <w:noProof/>
                <w:webHidden/>
              </w:rPr>
              <w:instrText xml:space="preserve"> PAGEREF _Toc436135082 \h </w:instrText>
            </w:r>
            <w:r w:rsidR="001B7A6B">
              <w:rPr>
                <w:noProof/>
                <w:webHidden/>
              </w:rPr>
            </w:r>
            <w:r w:rsidR="001B7A6B">
              <w:rPr>
                <w:noProof/>
                <w:webHidden/>
              </w:rPr>
              <w:fldChar w:fldCharType="separate"/>
            </w:r>
            <w:r w:rsidR="00310935">
              <w:rPr>
                <w:noProof/>
                <w:webHidden/>
              </w:rPr>
              <w:t>12</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83" w:history="1">
            <w:r w:rsidR="00070D19" w:rsidRPr="00FF465F">
              <w:rPr>
                <w:rStyle w:val="Hypertextovprepojenie"/>
                <w:rFonts w:ascii="Times New Roman" w:hAnsi="Times New Roman" w:cs="Times New Roman"/>
                <w:noProof/>
              </w:rPr>
              <w:t>I Analýza vnútorného prostredia</w:t>
            </w:r>
            <w:r w:rsidR="00070D19">
              <w:rPr>
                <w:noProof/>
                <w:webHidden/>
              </w:rPr>
              <w:tab/>
            </w:r>
            <w:r w:rsidR="001B7A6B">
              <w:rPr>
                <w:noProof/>
                <w:webHidden/>
              </w:rPr>
              <w:fldChar w:fldCharType="begin"/>
            </w:r>
            <w:r w:rsidR="00070D19">
              <w:rPr>
                <w:noProof/>
                <w:webHidden/>
              </w:rPr>
              <w:instrText xml:space="preserve"> PAGEREF _Toc436135083 \h </w:instrText>
            </w:r>
            <w:r w:rsidR="001B7A6B">
              <w:rPr>
                <w:noProof/>
                <w:webHidden/>
              </w:rPr>
            </w:r>
            <w:r w:rsidR="001B7A6B">
              <w:rPr>
                <w:noProof/>
                <w:webHidden/>
              </w:rPr>
              <w:fldChar w:fldCharType="separate"/>
            </w:r>
            <w:r w:rsidR="00310935">
              <w:rPr>
                <w:noProof/>
                <w:webHidden/>
              </w:rPr>
              <w:t>14</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84" w:history="1">
            <w:r w:rsidR="00070D19" w:rsidRPr="00FF465F">
              <w:rPr>
                <w:rStyle w:val="Hypertextovprepojenie"/>
                <w:rFonts w:ascii="Times New Roman" w:hAnsi="Times New Roman" w:cs="Times New Roman"/>
                <w:noProof/>
              </w:rPr>
              <w:t>Ľudské zdroje</w:t>
            </w:r>
            <w:r w:rsidR="00070D19">
              <w:rPr>
                <w:noProof/>
                <w:webHidden/>
              </w:rPr>
              <w:tab/>
            </w:r>
            <w:r w:rsidR="001B7A6B">
              <w:rPr>
                <w:noProof/>
                <w:webHidden/>
              </w:rPr>
              <w:fldChar w:fldCharType="begin"/>
            </w:r>
            <w:r w:rsidR="00070D19">
              <w:rPr>
                <w:noProof/>
                <w:webHidden/>
              </w:rPr>
              <w:instrText xml:space="preserve"> PAGEREF _Toc436135084 \h </w:instrText>
            </w:r>
            <w:r w:rsidR="001B7A6B">
              <w:rPr>
                <w:noProof/>
                <w:webHidden/>
              </w:rPr>
            </w:r>
            <w:r w:rsidR="001B7A6B">
              <w:rPr>
                <w:noProof/>
                <w:webHidden/>
              </w:rPr>
              <w:fldChar w:fldCharType="separate"/>
            </w:r>
            <w:r w:rsidR="00310935">
              <w:rPr>
                <w:noProof/>
                <w:webHidden/>
              </w:rPr>
              <w:t>14</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85" w:history="1">
            <w:r w:rsidR="00070D19" w:rsidRPr="00FF465F">
              <w:rPr>
                <w:rStyle w:val="Hypertextovprepojenie"/>
                <w:rFonts w:ascii="Times New Roman" w:hAnsi="Times New Roman" w:cs="Times New Roman"/>
                <w:noProof/>
              </w:rPr>
              <w:t>Národnostná štruktúra obyvateľstva</w:t>
            </w:r>
            <w:r w:rsidR="00070D19">
              <w:rPr>
                <w:noProof/>
                <w:webHidden/>
              </w:rPr>
              <w:tab/>
            </w:r>
            <w:r w:rsidR="001B7A6B">
              <w:rPr>
                <w:noProof/>
                <w:webHidden/>
              </w:rPr>
              <w:fldChar w:fldCharType="begin"/>
            </w:r>
            <w:r w:rsidR="00070D19">
              <w:rPr>
                <w:noProof/>
                <w:webHidden/>
              </w:rPr>
              <w:instrText xml:space="preserve"> PAGEREF _Toc436135085 \h </w:instrText>
            </w:r>
            <w:r w:rsidR="001B7A6B">
              <w:rPr>
                <w:noProof/>
                <w:webHidden/>
              </w:rPr>
            </w:r>
            <w:r w:rsidR="001B7A6B">
              <w:rPr>
                <w:noProof/>
                <w:webHidden/>
              </w:rPr>
              <w:fldChar w:fldCharType="separate"/>
            </w:r>
            <w:r w:rsidR="00310935">
              <w:rPr>
                <w:noProof/>
                <w:webHidden/>
              </w:rPr>
              <w:t>14</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86" w:history="1">
            <w:r w:rsidR="00070D19" w:rsidRPr="00FF465F">
              <w:rPr>
                <w:rStyle w:val="Hypertextovprepojenie"/>
                <w:rFonts w:ascii="Times New Roman" w:hAnsi="Times New Roman" w:cs="Times New Roman"/>
                <w:noProof/>
              </w:rPr>
              <w:t>Mechanický pohyb obyvateľstva</w:t>
            </w:r>
            <w:r w:rsidR="00070D19">
              <w:rPr>
                <w:noProof/>
                <w:webHidden/>
              </w:rPr>
              <w:tab/>
            </w:r>
            <w:r w:rsidR="001B7A6B">
              <w:rPr>
                <w:noProof/>
                <w:webHidden/>
              </w:rPr>
              <w:fldChar w:fldCharType="begin"/>
            </w:r>
            <w:r w:rsidR="00070D19">
              <w:rPr>
                <w:noProof/>
                <w:webHidden/>
              </w:rPr>
              <w:instrText xml:space="preserve"> PAGEREF _Toc436135086 \h </w:instrText>
            </w:r>
            <w:r w:rsidR="001B7A6B">
              <w:rPr>
                <w:noProof/>
                <w:webHidden/>
              </w:rPr>
            </w:r>
            <w:r w:rsidR="001B7A6B">
              <w:rPr>
                <w:noProof/>
                <w:webHidden/>
              </w:rPr>
              <w:fldChar w:fldCharType="separate"/>
            </w:r>
            <w:r w:rsidR="00310935">
              <w:rPr>
                <w:noProof/>
                <w:webHidden/>
              </w:rPr>
              <w:t>17</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87" w:history="1">
            <w:r w:rsidR="00070D19" w:rsidRPr="00FF465F">
              <w:rPr>
                <w:rStyle w:val="Hypertextovprepojenie"/>
                <w:rFonts w:ascii="Times New Roman" w:hAnsi="Times New Roman" w:cs="Times New Roman"/>
                <w:noProof/>
              </w:rPr>
              <w:t>Sociálno-ekonomický pohyb obyvateľstva</w:t>
            </w:r>
            <w:r w:rsidR="00070D19">
              <w:rPr>
                <w:noProof/>
                <w:webHidden/>
              </w:rPr>
              <w:tab/>
            </w:r>
            <w:r w:rsidR="001B7A6B">
              <w:rPr>
                <w:noProof/>
                <w:webHidden/>
              </w:rPr>
              <w:fldChar w:fldCharType="begin"/>
            </w:r>
            <w:r w:rsidR="00070D19">
              <w:rPr>
                <w:noProof/>
                <w:webHidden/>
              </w:rPr>
              <w:instrText xml:space="preserve"> PAGEREF _Toc436135087 \h </w:instrText>
            </w:r>
            <w:r w:rsidR="001B7A6B">
              <w:rPr>
                <w:noProof/>
                <w:webHidden/>
              </w:rPr>
            </w:r>
            <w:r w:rsidR="001B7A6B">
              <w:rPr>
                <w:noProof/>
                <w:webHidden/>
              </w:rPr>
              <w:fldChar w:fldCharType="separate"/>
            </w:r>
            <w:r w:rsidR="00310935">
              <w:rPr>
                <w:noProof/>
                <w:webHidden/>
              </w:rPr>
              <w:t>18</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88" w:history="1">
            <w:r w:rsidR="00070D19" w:rsidRPr="00FF465F">
              <w:rPr>
                <w:rStyle w:val="Hypertextovprepojenie"/>
                <w:rFonts w:ascii="Times New Roman" w:hAnsi="Times New Roman" w:cs="Times New Roman"/>
                <w:noProof/>
              </w:rPr>
              <w:t>Nezamestnanosť</w:t>
            </w:r>
            <w:r w:rsidR="00070D19">
              <w:rPr>
                <w:noProof/>
                <w:webHidden/>
              </w:rPr>
              <w:tab/>
            </w:r>
            <w:r w:rsidR="001B7A6B">
              <w:rPr>
                <w:noProof/>
                <w:webHidden/>
              </w:rPr>
              <w:fldChar w:fldCharType="begin"/>
            </w:r>
            <w:r w:rsidR="00070D19">
              <w:rPr>
                <w:noProof/>
                <w:webHidden/>
              </w:rPr>
              <w:instrText xml:space="preserve"> PAGEREF _Toc436135088 \h </w:instrText>
            </w:r>
            <w:r w:rsidR="001B7A6B">
              <w:rPr>
                <w:noProof/>
                <w:webHidden/>
              </w:rPr>
            </w:r>
            <w:r w:rsidR="001B7A6B">
              <w:rPr>
                <w:noProof/>
                <w:webHidden/>
              </w:rPr>
              <w:fldChar w:fldCharType="separate"/>
            </w:r>
            <w:r w:rsidR="00310935">
              <w:rPr>
                <w:noProof/>
                <w:webHidden/>
              </w:rPr>
              <w:t>19</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89" w:history="1">
            <w:r w:rsidR="00070D19" w:rsidRPr="00FF465F">
              <w:rPr>
                <w:rStyle w:val="Hypertextovprepojenie"/>
                <w:rFonts w:ascii="Times New Roman" w:hAnsi="Times New Roman" w:cs="Times New Roman"/>
                <w:noProof/>
              </w:rPr>
              <w:t>Mzdy</w:t>
            </w:r>
            <w:r w:rsidR="00070D19">
              <w:rPr>
                <w:noProof/>
                <w:webHidden/>
              </w:rPr>
              <w:tab/>
            </w:r>
            <w:r w:rsidR="001B7A6B">
              <w:rPr>
                <w:noProof/>
                <w:webHidden/>
              </w:rPr>
              <w:fldChar w:fldCharType="begin"/>
            </w:r>
            <w:r w:rsidR="00070D19">
              <w:rPr>
                <w:noProof/>
                <w:webHidden/>
              </w:rPr>
              <w:instrText xml:space="preserve"> PAGEREF _Toc436135089 \h </w:instrText>
            </w:r>
            <w:r w:rsidR="001B7A6B">
              <w:rPr>
                <w:noProof/>
                <w:webHidden/>
              </w:rPr>
            </w:r>
            <w:r w:rsidR="001B7A6B">
              <w:rPr>
                <w:noProof/>
                <w:webHidden/>
              </w:rPr>
              <w:fldChar w:fldCharType="separate"/>
            </w:r>
            <w:r w:rsidR="00310935">
              <w:rPr>
                <w:noProof/>
                <w:webHidden/>
              </w:rPr>
              <w:t>20</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090" w:history="1">
            <w:r w:rsidR="00070D19" w:rsidRPr="00FF465F">
              <w:rPr>
                <w:rStyle w:val="Hypertextovprepojenie"/>
                <w:rFonts w:ascii="Times New Roman" w:hAnsi="Times New Roman" w:cs="Times New Roman"/>
                <w:noProof/>
              </w:rPr>
              <w:t>Ľudia ohrození rizikom sociálneho vylúčenia</w:t>
            </w:r>
            <w:r w:rsidR="00070D19">
              <w:rPr>
                <w:noProof/>
                <w:webHidden/>
              </w:rPr>
              <w:tab/>
            </w:r>
            <w:r w:rsidR="001B7A6B">
              <w:rPr>
                <w:noProof/>
                <w:webHidden/>
              </w:rPr>
              <w:fldChar w:fldCharType="begin"/>
            </w:r>
            <w:r w:rsidR="00070D19">
              <w:rPr>
                <w:noProof/>
                <w:webHidden/>
              </w:rPr>
              <w:instrText xml:space="preserve"> PAGEREF _Toc436135090 \h </w:instrText>
            </w:r>
            <w:r w:rsidR="001B7A6B">
              <w:rPr>
                <w:noProof/>
                <w:webHidden/>
              </w:rPr>
            </w:r>
            <w:r w:rsidR="001B7A6B">
              <w:rPr>
                <w:noProof/>
                <w:webHidden/>
              </w:rPr>
              <w:fldChar w:fldCharType="separate"/>
            </w:r>
            <w:r w:rsidR="00310935">
              <w:rPr>
                <w:noProof/>
                <w:webHidden/>
              </w:rPr>
              <w:t>20</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1" w:history="1">
            <w:r w:rsidR="00070D19" w:rsidRPr="00FF465F">
              <w:rPr>
                <w:rStyle w:val="Hypertextovprepojenie"/>
                <w:rFonts w:ascii="Times New Roman" w:hAnsi="Times New Roman" w:cs="Times New Roman"/>
                <w:noProof/>
              </w:rPr>
              <w:t>Domový a bytový fond</w:t>
            </w:r>
            <w:r w:rsidR="00070D19">
              <w:rPr>
                <w:noProof/>
                <w:webHidden/>
              </w:rPr>
              <w:tab/>
            </w:r>
            <w:r w:rsidR="001B7A6B">
              <w:rPr>
                <w:noProof/>
                <w:webHidden/>
              </w:rPr>
              <w:fldChar w:fldCharType="begin"/>
            </w:r>
            <w:r w:rsidR="00070D19">
              <w:rPr>
                <w:noProof/>
                <w:webHidden/>
              </w:rPr>
              <w:instrText xml:space="preserve"> PAGEREF _Toc436135091 \h </w:instrText>
            </w:r>
            <w:r w:rsidR="001B7A6B">
              <w:rPr>
                <w:noProof/>
                <w:webHidden/>
              </w:rPr>
            </w:r>
            <w:r w:rsidR="001B7A6B">
              <w:rPr>
                <w:noProof/>
                <w:webHidden/>
              </w:rPr>
              <w:fldChar w:fldCharType="separate"/>
            </w:r>
            <w:r w:rsidR="00310935">
              <w:rPr>
                <w:noProof/>
                <w:webHidden/>
              </w:rPr>
              <w:t>21</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2" w:history="1">
            <w:r w:rsidR="00070D19" w:rsidRPr="00FF465F">
              <w:rPr>
                <w:rStyle w:val="Hypertextovprepojenie"/>
                <w:rFonts w:ascii="Times New Roman" w:hAnsi="Times New Roman" w:cs="Times New Roman"/>
                <w:noProof/>
              </w:rPr>
              <w:t>Dopravná a technická infraštruktúra</w:t>
            </w:r>
            <w:r w:rsidR="00070D19">
              <w:rPr>
                <w:noProof/>
                <w:webHidden/>
              </w:rPr>
              <w:tab/>
            </w:r>
            <w:r w:rsidR="001B7A6B">
              <w:rPr>
                <w:noProof/>
                <w:webHidden/>
              </w:rPr>
              <w:fldChar w:fldCharType="begin"/>
            </w:r>
            <w:r w:rsidR="00070D19">
              <w:rPr>
                <w:noProof/>
                <w:webHidden/>
              </w:rPr>
              <w:instrText xml:space="preserve"> PAGEREF _Toc436135092 \h </w:instrText>
            </w:r>
            <w:r w:rsidR="001B7A6B">
              <w:rPr>
                <w:noProof/>
                <w:webHidden/>
              </w:rPr>
            </w:r>
            <w:r w:rsidR="001B7A6B">
              <w:rPr>
                <w:noProof/>
                <w:webHidden/>
              </w:rPr>
              <w:fldChar w:fldCharType="separate"/>
            </w:r>
            <w:r w:rsidR="00310935">
              <w:rPr>
                <w:noProof/>
                <w:webHidden/>
              </w:rPr>
              <w:t>21</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3" w:history="1">
            <w:r w:rsidR="00070D19" w:rsidRPr="00FF465F">
              <w:rPr>
                <w:rStyle w:val="Hypertextovprepojenie"/>
                <w:rFonts w:ascii="Times New Roman" w:hAnsi="Times New Roman" w:cs="Times New Roman"/>
                <w:noProof/>
              </w:rPr>
              <w:t>Zásobovanie pitnou a úžitkovou vodou</w:t>
            </w:r>
            <w:r w:rsidR="00070D19">
              <w:rPr>
                <w:noProof/>
                <w:webHidden/>
              </w:rPr>
              <w:tab/>
            </w:r>
            <w:r w:rsidR="001B7A6B">
              <w:rPr>
                <w:noProof/>
                <w:webHidden/>
              </w:rPr>
              <w:fldChar w:fldCharType="begin"/>
            </w:r>
            <w:r w:rsidR="00070D19">
              <w:rPr>
                <w:noProof/>
                <w:webHidden/>
              </w:rPr>
              <w:instrText xml:space="preserve"> PAGEREF _Toc436135093 \h </w:instrText>
            </w:r>
            <w:r w:rsidR="001B7A6B">
              <w:rPr>
                <w:noProof/>
                <w:webHidden/>
              </w:rPr>
            </w:r>
            <w:r w:rsidR="001B7A6B">
              <w:rPr>
                <w:noProof/>
                <w:webHidden/>
              </w:rPr>
              <w:fldChar w:fldCharType="separate"/>
            </w:r>
            <w:r w:rsidR="00310935">
              <w:rPr>
                <w:noProof/>
                <w:webHidden/>
              </w:rPr>
              <w:t>22</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4" w:history="1">
            <w:r w:rsidR="00070D19" w:rsidRPr="00FF465F">
              <w:rPr>
                <w:rStyle w:val="Hypertextovprepojenie"/>
                <w:rFonts w:ascii="Times New Roman" w:hAnsi="Times New Roman" w:cs="Times New Roman"/>
                <w:noProof/>
              </w:rPr>
              <w:t>Zásobovanie elektrickou energiou, verejné osvetlenie</w:t>
            </w:r>
            <w:r w:rsidR="00070D19">
              <w:rPr>
                <w:noProof/>
                <w:webHidden/>
              </w:rPr>
              <w:tab/>
            </w:r>
            <w:r w:rsidR="001B7A6B">
              <w:rPr>
                <w:noProof/>
                <w:webHidden/>
              </w:rPr>
              <w:fldChar w:fldCharType="begin"/>
            </w:r>
            <w:r w:rsidR="00070D19">
              <w:rPr>
                <w:noProof/>
                <w:webHidden/>
              </w:rPr>
              <w:instrText xml:space="preserve"> PAGEREF _Toc436135094 \h </w:instrText>
            </w:r>
            <w:r w:rsidR="001B7A6B">
              <w:rPr>
                <w:noProof/>
                <w:webHidden/>
              </w:rPr>
            </w:r>
            <w:r w:rsidR="001B7A6B">
              <w:rPr>
                <w:noProof/>
                <w:webHidden/>
              </w:rPr>
              <w:fldChar w:fldCharType="separate"/>
            </w:r>
            <w:r w:rsidR="00310935">
              <w:rPr>
                <w:noProof/>
                <w:webHidden/>
              </w:rPr>
              <w:t>22</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5" w:history="1">
            <w:r w:rsidR="00070D19" w:rsidRPr="00FF465F">
              <w:rPr>
                <w:rStyle w:val="Hypertextovprepojenie"/>
                <w:rFonts w:ascii="Times New Roman" w:hAnsi="Times New Roman" w:cs="Times New Roman"/>
                <w:noProof/>
              </w:rPr>
              <w:t>Zásobovanie plynom</w:t>
            </w:r>
            <w:r w:rsidR="00070D19">
              <w:rPr>
                <w:noProof/>
                <w:webHidden/>
              </w:rPr>
              <w:tab/>
            </w:r>
            <w:r w:rsidR="001B7A6B">
              <w:rPr>
                <w:noProof/>
                <w:webHidden/>
              </w:rPr>
              <w:fldChar w:fldCharType="begin"/>
            </w:r>
            <w:r w:rsidR="00070D19">
              <w:rPr>
                <w:noProof/>
                <w:webHidden/>
              </w:rPr>
              <w:instrText xml:space="preserve"> PAGEREF _Toc436135095 \h </w:instrText>
            </w:r>
            <w:r w:rsidR="001B7A6B">
              <w:rPr>
                <w:noProof/>
                <w:webHidden/>
              </w:rPr>
            </w:r>
            <w:r w:rsidR="001B7A6B">
              <w:rPr>
                <w:noProof/>
                <w:webHidden/>
              </w:rPr>
              <w:fldChar w:fldCharType="separate"/>
            </w:r>
            <w:r w:rsidR="00310935">
              <w:rPr>
                <w:noProof/>
                <w:webHidden/>
              </w:rPr>
              <w:t>23</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6" w:history="1">
            <w:r w:rsidR="00070D19" w:rsidRPr="00FF465F">
              <w:rPr>
                <w:rStyle w:val="Hypertextovprepojenie"/>
                <w:rFonts w:ascii="Times New Roman" w:hAnsi="Times New Roman" w:cs="Times New Roman"/>
                <w:noProof/>
              </w:rPr>
              <w:t>Telekomunikácie</w:t>
            </w:r>
            <w:r w:rsidR="00070D19">
              <w:rPr>
                <w:noProof/>
                <w:webHidden/>
              </w:rPr>
              <w:tab/>
            </w:r>
            <w:r w:rsidR="001B7A6B">
              <w:rPr>
                <w:noProof/>
                <w:webHidden/>
              </w:rPr>
              <w:fldChar w:fldCharType="begin"/>
            </w:r>
            <w:r w:rsidR="00070D19">
              <w:rPr>
                <w:noProof/>
                <w:webHidden/>
              </w:rPr>
              <w:instrText xml:space="preserve"> PAGEREF _Toc436135096 \h </w:instrText>
            </w:r>
            <w:r w:rsidR="001B7A6B">
              <w:rPr>
                <w:noProof/>
                <w:webHidden/>
              </w:rPr>
            </w:r>
            <w:r w:rsidR="001B7A6B">
              <w:rPr>
                <w:noProof/>
                <w:webHidden/>
              </w:rPr>
              <w:fldChar w:fldCharType="separate"/>
            </w:r>
            <w:r w:rsidR="00310935">
              <w:rPr>
                <w:noProof/>
                <w:webHidden/>
              </w:rPr>
              <w:t>23</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097" w:history="1">
            <w:r w:rsidR="00070D19" w:rsidRPr="00FF465F">
              <w:rPr>
                <w:rStyle w:val="Hypertextovprepojenie"/>
                <w:rFonts w:ascii="Times New Roman" w:hAnsi="Times New Roman" w:cs="Times New Roman"/>
                <w:noProof/>
              </w:rPr>
              <w:t>Hospodársko-ekonomický potenciál obce</w:t>
            </w:r>
            <w:r w:rsidR="00070D19">
              <w:rPr>
                <w:noProof/>
                <w:webHidden/>
              </w:rPr>
              <w:tab/>
            </w:r>
            <w:r w:rsidR="001B7A6B">
              <w:rPr>
                <w:noProof/>
                <w:webHidden/>
              </w:rPr>
              <w:fldChar w:fldCharType="begin"/>
            </w:r>
            <w:r w:rsidR="00070D19">
              <w:rPr>
                <w:noProof/>
                <w:webHidden/>
              </w:rPr>
              <w:instrText xml:space="preserve"> PAGEREF _Toc436135097 \h </w:instrText>
            </w:r>
            <w:r w:rsidR="001B7A6B">
              <w:rPr>
                <w:noProof/>
                <w:webHidden/>
              </w:rPr>
            </w:r>
            <w:r w:rsidR="001B7A6B">
              <w:rPr>
                <w:noProof/>
                <w:webHidden/>
              </w:rPr>
              <w:fldChar w:fldCharType="separate"/>
            </w:r>
            <w:r w:rsidR="00310935">
              <w:rPr>
                <w:noProof/>
                <w:webHidden/>
              </w:rPr>
              <w:t>23</w:t>
            </w:r>
            <w:r w:rsidR="001B7A6B">
              <w:rPr>
                <w:noProof/>
                <w:webHidden/>
              </w:rPr>
              <w:fldChar w:fldCharType="end"/>
            </w:r>
          </w:hyperlink>
        </w:p>
        <w:p w:rsidR="00070D19" w:rsidRDefault="00C23EA8">
          <w:pPr>
            <w:pStyle w:val="Obsah3"/>
            <w:tabs>
              <w:tab w:val="right" w:leader="dot" w:pos="8777"/>
            </w:tabs>
            <w:rPr>
              <w:rFonts w:eastAsiaTheme="minorEastAsia"/>
              <w:noProof/>
              <w:lang w:eastAsia="sk-SK"/>
            </w:rPr>
          </w:pPr>
          <w:hyperlink w:anchor="_Toc436135098" w:history="1">
            <w:r w:rsidR="00070D19" w:rsidRPr="00FF465F">
              <w:rPr>
                <w:rStyle w:val="Hypertextovprepojenie"/>
                <w:rFonts w:ascii="Times New Roman" w:hAnsi="Times New Roman" w:cs="Times New Roman"/>
                <w:noProof/>
              </w:rPr>
              <w:t>Poľnohospodárstvo</w:t>
            </w:r>
            <w:r w:rsidR="00070D19">
              <w:rPr>
                <w:noProof/>
                <w:webHidden/>
              </w:rPr>
              <w:tab/>
            </w:r>
            <w:r w:rsidR="001B7A6B">
              <w:rPr>
                <w:noProof/>
                <w:webHidden/>
              </w:rPr>
              <w:fldChar w:fldCharType="begin"/>
            </w:r>
            <w:r w:rsidR="00070D19">
              <w:rPr>
                <w:noProof/>
                <w:webHidden/>
              </w:rPr>
              <w:instrText xml:space="preserve"> PAGEREF _Toc436135098 \h </w:instrText>
            </w:r>
            <w:r w:rsidR="001B7A6B">
              <w:rPr>
                <w:noProof/>
                <w:webHidden/>
              </w:rPr>
            </w:r>
            <w:r w:rsidR="001B7A6B">
              <w:rPr>
                <w:noProof/>
                <w:webHidden/>
              </w:rPr>
              <w:fldChar w:fldCharType="separate"/>
            </w:r>
            <w:r w:rsidR="00310935">
              <w:rPr>
                <w:noProof/>
                <w:webHidden/>
              </w:rPr>
              <w:t>23</w:t>
            </w:r>
            <w:r w:rsidR="001B7A6B">
              <w:rPr>
                <w:noProof/>
                <w:webHidden/>
              </w:rPr>
              <w:fldChar w:fldCharType="end"/>
            </w:r>
          </w:hyperlink>
        </w:p>
        <w:p w:rsidR="00070D19" w:rsidRDefault="00C23EA8">
          <w:pPr>
            <w:pStyle w:val="Obsah3"/>
            <w:tabs>
              <w:tab w:val="right" w:leader="dot" w:pos="8777"/>
            </w:tabs>
            <w:rPr>
              <w:rFonts w:eastAsiaTheme="minorEastAsia"/>
              <w:noProof/>
              <w:lang w:eastAsia="sk-SK"/>
            </w:rPr>
          </w:pPr>
          <w:hyperlink w:anchor="_Toc436135099" w:history="1">
            <w:r w:rsidR="00070D19" w:rsidRPr="00FF465F">
              <w:rPr>
                <w:rStyle w:val="Hypertextovprepojenie"/>
                <w:rFonts w:ascii="Times New Roman" w:hAnsi="Times New Roman" w:cs="Times New Roman"/>
                <w:noProof/>
              </w:rPr>
              <w:t>Priemysel</w:t>
            </w:r>
            <w:r w:rsidR="00070D19">
              <w:rPr>
                <w:noProof/>
                <w:webHidden/>
              </w:rPr>
              <w:tab/>
            </w:r>
            <w:r w:rsidR="001B7A6B">
              <w:rPr>
                <w:noProof/>
                <w:webHidden/>
              </w:rPr>
              <w:fldChar w:fldCharType="begin"/>
            </w:r>
            <w:r w:rsidR="00070D19">
              <w:rPr>
                <w:noProof/>
                <w:webHidden/>
              </w:rPr>
              <w:instrText xml:space="preserve"> PAGEREF _Toc436135099 \h </w:instrText>
            </w:r>
            <w:r w:rsidR="001B7A6B">
              <w:rPr>
                <w:noProof/>
                <w:webHidden/>
              </w:rPr>
            </w:r>
            <w:r w:rsidR="001B7A6B">
              <w:rPr>
                <w:noProof/>
                <w:webHidden/>
              </w:rPr>
              <w:fldChar w:fldCharType="separate"/>
            </w:r>
            <w:r w:rsidR="00310935">
              <w:rPr>
                <w:noProof/>
                <w:webHidden/>
              </w:rPr>
              <w:t>24</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00" w:history="1">
            <w:r w:rsidR="00070D19" w:rsidRPr="00FF465F">
              <w:rPr>
                <w:rStyle w:val="Hypertextovprepojenie"/>
                <w:rFonts w:ascii="Times New Roman" w:hAnsi="Times New Roman" w:cs="Times New Roman"/>
                <w:noProof/>
              </w:rPr>
              <w:t>Občianska vybavenosť obce</w:t>
            </w:r>
            <w:r w:rsidR="00070D19">
              <w:rPr>
                <w:noProof/>
                <w:webHidden/>
              </w:rPr>
              <w:tab/>
            </w:r>
            <w:r w:rsidR="001B7A6B">
              <w:rPr>
                <w:noProof/>
                <w:webHidden/>
              </w:rPr>
              <w:fldChar w:fldCharType="begin"/>
            </w:r>
            <w:r w:rsidR="00070D19">
              <w:rPr>
                <w:noProof/>
                <w:webHidden/>
              </w:rPr>
              <w:instrText xml:space="preserve"> PAGEREF _Toc436135100 \h </w:instrText>
            </w:r>
            <w:r w:rsidR="001B7A6B">
              <w:rPr>
                <w:noProof/>
                <w:webHidden/>
              </w:rPr>
            </w:r>
            <w:r w:rsidR="001B7A6B">
              <w:rPr>
                <w:noProof/>
                <w:webHidden/>
              </w:rPr>
              <w:fldChar w:fldCharType="separate"/>
            </w:r>
            <w:r w:rsidR="00310935">
              <w:rPr>
                <w:noProof/>
                <w:webHidden/>
              </w:rPr>
              <w:t>25</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01" w:history="1">
            <w:r w:rsidR="00070D19" w:rsidRPr="00FF465F">
              <w:rPr>
                <w:rStyle w:val="Hypertextovprepojenie"/>
                <w:rFonts w:ascii="Times New Roman" w:hAnsi="Times New Roman" w:cs="Times New Roman"/>
                <w:noProof/>
              </w:rPr>
              <w:t>Administratíva</w:t>
            </w:r>
            <w:r w:rsidR="00070D19">
              <w:rPr>
                <w:noProof/>
                <w:webHidden/>
              </w:rPr>
              <w:tab/>
            </w:r>
            <w:r w:rsidR="001B7A6B">
              <w:rPr>
                <w:noProof/>
                <w:webHidden/>
              </w:rPr>
              <w:fldChar w:fldCharType="begin"/>
            </w:r>
            <w:r w:rsidR="00070D19">
              <w:rPr>
                <w:noProof/>
                <w:webHidden/>
              </w:rPr>
              <w:instrText xml:space="preserve"> PAGEREF _Toc436135101 \h </w:instrText>
            </w:r>
            <w:r w:rsidR="001B7A6B">
              <w:rPr>
                <w:noProof/>
                <w:webHidden/>
              </w:rPr>
            </w:r>
            <w:r w:rsidR="001B7A6B">
              <w:rPr>
                <w:noProof/>
                <w:webHidden/>
              </w:rPr>
              <w:fldChar w:fldCharType="separate"/>
            </w:r>
            <w:r w:rsidR="00310935">
              <w:rPr>
                <w:noProof/>
                <w:webHidden/>
              </w:rPr>
              <w:t>25</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02" w:history="1">
            <w:r w:rsidR="00070D19" w:rsidRPr="00FF465F">
              <w:rPr>
                <w:rStyle w:val="Hypertextovprepojenie"/>
                <w:rFonts w:ascii="Times New Roman" w:hAnsi="Times New Roman" w:cs="Times New Roman"/>
                <w:noProof/>
              </w:rPr>
              <w:t>Školstvo</w:t>
            </w:r>
            <w:r w:rsidR="00070D19">
              <w:rPr>
                <w:noProof/>
                <w:webHidden/>
              </w:rPr>
              <w:tab/>
            </w:r>
            <w:r w:rsidR="001B7A6B">
              <w:rPr>
                <w:noProof/>
                <w:webHidden/>
              </w:rPr>
              <w:fldChar w:fldCharType="begin"/>
            </w:r>
            <w:r w:rsidR="00070D19">
              <w:rPr>
                <w:noProof/>
                <w:webHidden/>
              </w:rPr>
              <w:instrText xml:space="preserve"> PAGEREF _Toc436135102 \h </w:instrText>
            </w:r>
            <w:r w:rsidR="001B7A6B">
              <w:rPr>
                <w:noProof/>
                <w:webHidden/>
              </w:rPr>
            </w:r>
            <w:r w:rsidR="001B7A6B">
              <w:rPr>
                <w:noProof/>
                <w:webHidden/>
              </w:rPr>
              <w:fldChar w:fldCharType="separate"/>
            </w:r>
            <w:r w:rsidR="00310935">
              <w:rPr>
                <w:noProof/>
                <w:webHidden/>
              </w:rPr>
              <w:t>26</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03" w:history="1">
            <w:r w:rsidR="00070D19" w:rsidRPr="00FF465F">
              <w:rPr>
                <w:rStyle w:val="Hypertextovprepojenie"/>
                <w:rFonts w:ascii="Times New Roman" w:hAnsi="Times New Roman" w:cs="Times New Roman"/>
                <w:noProof/>
              </w:rPr>
              <w:t>Zdravotníctvo, sociálne služby</w:t>
            </w:r>
            <w:r w:rsidR="00070D19">
              <w:rPr>
                <w:noProof/>
                <w:webHidden/>
              </w:rPr>
              <w:tab/>
            </w:r>
            <w:r w:rsidR="001B7A6B">
              <w:rPr>
                <w:noProof/>
                <w:webHidden/>
              </w:rPr>
              <w:fldChar w:fldCharType="begin"/>
            </w:r>
            <w:r w:rsidR="00070D19">
              <w:rPr>
                <w:noProof/>
                <w:webHidden/>
              </w:rPr>
              <w:instrText xml:space="preserve"> PAGEREF _Toc436135103 \h </w:instrText>
            </w:r>
            <w:r w:rsidR="001B7A6B">
              <w:rPr>
                <w:noProof/>
                <w:webHidden/>
              </w:rPr>
            </w:r>
            <w:r w:rsidR="001B7A6B">
              <w:rPr>
                <w:noProof/>
                <w:webHidden/>
              </w:rPr>
              <w:fldChar w:fldCharType="separate"/>
            </w:r>
            <w:r w:rsidR="00310935">
              <w:rPr>
                <w:noProof/>
                <w:webHidden/>
              </w:rPr>
              <w:t>26</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04" w:history="1">
            <w:r w:rsidR="00070D19" w:rsidRPr="00FF465F">
              <w:rPr>
                <w:rStyle w:val="Hypertextovprepojenie"/>
                <w:rFonts w:ascii="Times New Roman" w:hAnsi="Times New Roman" w:cs="Times New Roman"/>
                <w:noProof/>
              </w:rPr>
              <w:t>Kultúra, šport a ostatné služby</w:t>
            </w:r>
            <w:r w:rsidR="00070D19">
              <w:rPr>
                <w:noProof/>
                <w:webHidden/>
              </w:rPr>
              <w:tab/>
            </w:r>
            <w:r w:rsidR="001B7A6B">
              <w:rPr>
                <w:noProof/>
                <w:webHidden/>
              </w:rPr>
              <w:fldChar w:fldCharType="begin"/>
            </w:r>
            <w:r w:rsidR="00070D19">
              <w:rPr>
                <w:noProof/>
                <w:webHidden/>
              </w:rPr>
              <w:instrText xml:space="preserve"> PAGEREF _Toc436135104 \h </w:instrText>
            </w:r>
            <w:r w:rsidR="001B7A6B">
              <w:rPr>
                <w:noProof/>
                <w:webHidden/>
              </w:rPr>
            </w:r>
            <w:r w:rsidR="001B7A6B">
              <w:rPr>
                <w:noProof/>
                <w:webHidden/>
              </w:rPr>
              <w:fldChar w:fldCharType="separate"/>
            </w:r>
            <w:r w:rsidR="00310935">
              <w:rPr>
                <w:noProof/>
                <w:webHidden/>
              </w:rPr>
              <w:t>26</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05" w:history="1">
            <w:r w:rsidR="00070D19" w:rsidRPr="00FF465F">
              <w:rPr>
                <w:rStyle w:val="Hypertextovprepojenie"/>
                <w:rFonts w:ascii="Times New Roman" w:hAnsi="Times New Roman" w:cs="Times New Roman"/>
                <w:noProof/>
              </w:rPr>
              <w:t>Zhodnotenie obdobia 2005 -2014</w:t>
            </w:r>
            <w:r w:rsidR="00070D19">
              <w:rPr>
                <w:noProof/>
                <w:webHidden/>
              </w:rPr>
              <w:tab/>
            </w:r>
            <w:r w:rsidR="001B7A6B">
              <w:rPr>
                <w:noProof/>
                <w:webHidden/>
              </w:rPr>
              <w:fldChar w:fldCharType="begin"/>
            </w:r>
            <w:r w:rsidR="00070D19">
              <w:rPr>
                <w:noProof/>
                <w:webHidden/>
              </w:rPr>
              <w:instrText xml:space="preserve"> PAGEREF _Toc436135105 \h </w:instrText>
            </w:r>
            <w:r w:rsidR="001B7A6B">
              <w:rPr>
                <w:noProof/>
                <w:webHidden/>
              </w:rPr>
            </w:r>
            <w:r w:rsidR="001B7A6B">
              <w:rPr>
                <w:noProof/>
                <w:webHidden/>
              </w:rPr>
              <w:fldChar w:fldCharType="separate"/>
            </w:r>
            <w:r w:rsidR="00310935">
              <w:rPr>
                <w:noProof/>
                <w:webHidden/>
              </w:rPr>
              <w:t>29</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06" w:history="1">
            <w:r w:rsidR="00070D19" w:rsidRPr="00FF465F">
              <w:rPr>
                <w:rStyle w:val="Hypertextovprepojenie"/>
                <w:rFonts w:ascii="Times New Roman" w:hAnsi="Times New Roman" w:cs="Times New Roman"/>
                <w:noProof/>
              </w:rPr>
              <w:t>II Analýza vonkajšieho prostredia</w:t>
            </w:r>
            <w:r w:rsidR="00070D19">
              <w:rPr>
                <w:noProof/>
                <w:webHidden/>
              </w:rPr>
              <w:tab/>
            </w:r>
            <w:r w:rsidR="001B7A6B">
              <w:rPr>
                <w:noProof/>
                <w:webHidden/>
              </w:rPr>
              <w:fldChar w:fldCharType="begin"/>
            </w:r>
            <w:r w:rsidR="00070D19">
              <w:rPr>
                <w:noProof/>
                <w:webHidden/>
              </w:rPr>
              <w:instrText xml:space="preserve"> PAGEREF _Toc436135106 \h </w:instrText>
            </w:r>
            <w:r w:rsidR="001B7A6B">
              <w:rPr>
                <w:noProof/>
                <w:webHidden/>
              </w:rPr>
            </w:r>
            <w:r w:rsidR="001B7A6B">
              <w:rPr>
                <w:noProof/>
                <w:webHidden/>
              </w:rPr>
              <w:fldChar w:fldCharType="separate"/>
            </w:r>
            <w:r w:rsidR="00310935">
              <w:rPr>
                <w:noProof/>
                <w:webHidden/>
              </w:rPr>
              <w:t>30</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07" w:history="1">
            <w:r w:rsidR="00070D19" w:rsidRPr="00FF465F">
              <w:rPr>
                <w:rStyle w:val="Hypertextovprepojenie"/>
                <w:rFonts w:ascii="Times New Roman" w:eastAsia="Calibri" w:hAnsi="Times New Roman" w:cs="Times New Roman"/>
                <w:noProof/>
              </w:rPr>
              <w:t>Geografická charakteristika okresu Trebišov</w:t>
            </w:r>
            <w:r w:rsidR="00070D19">
              <w:rPr>
                <w:noProof/>
                <w:webHidden/>
              </w:rPr>
              <w:tab/>
            </w:r>
            <w:r w:rsidR="001B7A6B">
              <w:rPr>
                <w:noProof/>
                <w:webHidden/>
              </w:rPr>
              <w:fldChar w:fldCharType="begin"/>
            </w:r>
            <w:r w:rsidR="00070D19">
              <w:rPr>
                <w:noProof/>
                <w:webHidden/>
              </w:rPr>
              <w:instrText xml:space="preserve"> PAGEREF _Toc436135107 \h </w:instrText>
            </w:r>
            <w:r w:rsidR="001B7A6B">
              <w:rPr>
                <w:noProof/>
                <w:webHidden/>
              </w:rPr>
            </w:r>
            <w:r w:rsidR="001B7A6B">
              <w:rPr>
                <w:noProof/>
                <w:webHidden/>
              </w:rPr>
              <w:fldChar w:fldCharType="separate"/>
            </w:r>
            <w:r w:rsidR="00310935">
              <w:rPr>
                <w:noProof/>
                <w:webHidden/>
              </w:rPr>
              <w:t>30</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08" w:history="1">
            <w:r w:rsidR="00070D19" w:rsidRPr="00FF465F">
              <w:rPr>
                <w:rStyle w:val="Hypertextovprepojenie"/>
                <w:rFonts w:ascii="Times New Roman" w:eastAsia="Calibri" w:hAnsi="Times New Roman" w:cs="Times New Roman"/>
                <w:noProof/>
              </w:rPr>
              <w:t>Demografická charakteristika</w:t>
            </w:r>
            <w:r w:rsidR="00070D19">
              <w:rPr>
                <w:noProof/>
                <w:webHidden/>
              </w:rPr>
              <w:tab/>
            </w:r>
            <w:r w:rsidR="001B7A6B">
              <w:rPr>
                <w:noProof/>
                <w:webHidden/>
              </w:rPr>
              <w:fldChar w:fldCharType="begin"/>
            </w:r>
            <w:r w:rsidR="00070D19">
              <w:rPr>
                <w:noProof/>
                <w:webHidden/>
              </w:rPr>
              <w:instrText xml:space="preserve"> PAGEREF _Toc436135108 \h </w:instrText>
            </w:r>
            <w:r w:rsidR="001B7A6B">
              <w:rPr>
                <w:noProof/>
                <w:webHidden/>
              </w:rPr>
            </w:r>
            <w:r w:rsidR="001B7A6B">
              <w:rPr>
                <w:noProof/>
                <w:webHidden/>
              </w:rPr>
              <w:fldChar w:fldCharType="separate"/>
            </w:r>
            <w:r w:rsidR="00310935">
              <w:rPr>
                <w:noProof/>
                <w:webHidden/>
              </w:rPr>
              <w:t>31</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09" w:history="1">
            <w:r w:rsidR="00070D19" w:rsidRPr="00FF465F">
              <w:rPr>
                <w:rStyle w:val="Hypertextovprepojenie"/>
                <w:rFonts w:ascii="Times New Roman" w:eastAsia="Calibri" w:hAnsi="Times New Roman" w:cs="Times New Roman"/>
                <w:noProof/>
              </w:rPr>
              <w:t>Základná charakteristika vekovej štruktúry obyvateľstva</w:t>
            </w:r>
            <w:r w:rsidR="00070D19">
              <w:rPr>
                <w:noProof/>
                <w:webHidden/>
              </w:rPr>
              <w:tab/>
            </w:r>
            <w:r w:rsidR="001B7A6B">
              <w:rPr>
                <w:noProof/>
                <w:webHidden/>
              </w:rPr>
              <w:fldChar w:fldCharType="begin"/>
            </w:r>
            <w:r w:rsidR="00070D19">
              <w:rPr>
                <w:noProof/>
                <w:webHidden/>
              </w:rPr>
              <w:instrText xml:space="preserve"> PAGEREF _Toc436135109 \h </w:instrText>
            </w:r>
            <w:r w:rsidR="001B7A6B">
              <w:rPr>
                <w:noProof/>
                <w:webHidden/>
              </w:rPr>
            </w:r>
            <w:r w:rsidR="001B7A6B">
              <w:rPr>
                <w:noProof/>
                <w:webHidden/>
              </w:rPr>
              <w:fldChar w:fldCharType="separate"/>
            </w:r>
            <w:r w:rsidR="00310935">
              <w:rPr>
                <w:noProof/>
                <w:webHidden/>
              </w:rPr>
              <w:t>31</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0" w:history="1">
            <w:r w:rsidR="00070D19" w:rsidRPr="00FF465F">
              <w:rPr>
                <w:rStyle w:val="Hypertextovprepojenie"/>
                <w:rFonts w:ascii="Times New Roman" w:eastAsia="Calibri" w:hAnsi="Times New Roman" w:cs="Times New Roman"/>
                <w:noProof/>
              </w:rPr>
              <w:t>Ekonomický potenciál regiónu</w:t>
            </w:r>
            <w:r w:rsidR="00070D19">
              <w:rPr>
                <w:noProof/>
                <w:webHidden/>
              </w:rPr>
              <w:tab/>
            </w:r>
            <w:r w:rsidR="001B7A6B">
              <w:rPr>
                <w:noProof/>
                <w:webHidden/>
              </w:rPr>
              <w:fldChar w:fldCharType="begin"/>
            </w:r>
            <w:r w:rsidR="00070D19">
              <w:rPr>
                <w:noProof/>
                <w:webHidden/>
              </w:rPr>
              <w:instrText xml:space="preserve"> PAGEREF _Toc436135110 \h </w:instrText>
            </w:r>
            <w:r w:rsidR="001B7A6B">
              <w:rPr>
                <w:noProof/>
                <w:webHidden/>
              </w:rPr>
            </w:r>
            <w:r w:rsidR="001B7A6B">
              <w:rPr>
                <w:noProof/>
                <w:webHidden/>
              </w:rPr>
              <w:fldChar w:fldCharType="separate"/>
            </w:r>
            <w:r w:rsidR="00310935">
              <w:rPr>
                <w:noProof/>
                <w:webHidden/>
              </w:rPr>
              <w:t>32</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1" w:history="1">
            <w:r w:rsidR="00070D19" w:rsidRPr="00FF465F">
              <w:rPr>
                <w:rStyle w:val="Hypertextovprepojenie"/>
                <w:rFonts w:ascii="Times New Roman" w:eastAsia="Calibri" w:hAnsi="Times New Roman" w:cs="Times New Roman"/>
                <w:noProof/>
              </w:rPr>
              <w:t>Technická infraštruktúra</w:t>
            </w:r>
            <w:r w:rsidR="00070D19">
              <w:rPr>
                <w:noProof/>
                <w:webHidden/>
              </w:rPr>
              <w:tab/>
            </w:r>
            <w:r w:rsidR="001B7A6B">
              <w:rPr>
                <w:noProof/>
                <w:webHidden/>
              </w:rPr>
              <w:fldChar w:fldCharType="begin"/>
            </w:r>
            <w:r w:rsidR="00070D19">
              <w:rPr>
                <w:noProof/>
                <w:webHidden/>
              </w:rPr>
              <w:instrText xml:space="preserve"> PAGEREF _Toc436135111 \h </w:instrText>
            </w:r>
            <w:r w:rsidR="001B7A6B">
              <w:rPr>
                <w:noProof/>
                <w:webHidden/>
              </w:rPr>
            </w:r>
            <w:r w:rsidR="001B7A6B">
              <w:rPr>
                <w:noProof/>
                <w:webHidden/>
              </w:rPr>
              <w:fldChar w:fldCharType="separate"/>
            </w:r>
            <w:r w:rsidR="00310935">
              <w:rPr>
                <w:noProof/>
                <w:webHidden/>
              </w:rPr>
              <w:t>34</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2" w:history="1">
            <w:r w:rsidR="00070D19" w:rsidRPr="00FF465F">
              <w:rPr>
                <w:rStyle w:val="Hypertextovprepojenie"/>
                <w:rFonts w:ascii="Times New Roman" w:hAnsi="Times New Roman" w:cs="Times New Roman"/>
                <w:noProof/>
              </w:rPr>
              <w:t>A.III Zhodnotenie súčasného stavu územia</w:t>
            </w:r>
            <w:r w:rsidR="00070D19">
              <w:rPr>
                <w:noProof/>
                <w:webHidden/>
              </w:rPr>
              <w:tab/>
            </w:r>
            <w:r w:rsidR="001B7A6B">
              <w:rPr>
                <w:noProof/>
                <w:webHidden/>
              </w:rPr>
              <w:fldChar w:fldCharType="begin"/>
            </w:r>
            <w:r w:rsidR="00070D19">
              <w:rPr>
                <w:noProof/>
                <w:webHidden/>
              </w:rPr>
              <w:instrText xml:space="preserve"> PAGEREF _Toc436135112 \h </w:instrText>
            </w:r>
            <w:r w:rsidR="001B7A6B">
              <w:rPr>
                <w:noProof/>
                <w:webHidden/>
              </w:rPr>
            </w:r>
            <w:r w:rsidR="001B7A6B">
              <w:rPr>
                <w:noProof/>
                <w:webHidden/>
              </w:rPr>
              <w:fldChar w:fldCharType="separate"/>
            </w:r>
            <w:r w:rsidR="00310935">
              <w:rPr>
                <w:noProof/>
                <w:webHidden/>
              </w:rPr>
              <w:t>37</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3" w:history="1">
            <w:r w:rsidR="00070D19" w:rsidRPr="00FF465F">
              <w:rPr>
                <w:rStyle w:val="Hypertextovprepojenie"/>
                <w:rFonts w:ascii="Times New Roman" w:hAnsi="Times New Roman" w:cs="Times New Roman"/>
                <w:noProof/>
              </w:rPr>
              <w:t>SWOT analýza potenciálneho rozvoja obce Vojka</w:t>
            </w:r>
            <w:r w:rsidR="00070D19">
              <w:rPr>
                <w:noProof/>
                <w:webHidden/>
              </w:rPr>
              <w:tab/>
            </w:r>
            <w:r w:rsidR="001B7A6B">
              <w:rPr>
                <w:noProof/>
                <w:webHidden/>
              </w:rPr>
              <w:fldChar w:fldCharType="begin"/>
            </w:r>
            <w:r w:rsidR="00070D19">
              <w:rPr>
                <w:noProof/>
                <w:webHidden/>
              </w:rPr>
              <w:instrText xml:space="preserve"> PAGEREF _Toc436135113 \h </w:instrText>
            </w:r>
            <w:r w:rsidR="001B7A6B">
              <w:rPr>
                <w:noProof/>
                <w:webHidden/>
              </w:rPr>
            </w:r>
            <w:r w:rsidR="001B7A6B">
              <w:rPr>
                <w:noProof/>
                <w:webHidden/>
              </w:rPr>
              <w:fldChar w:fldCharType="separate"/>
            </w:r>
            <w:r w:rsidR="00310935">
              <w:rPr>
                <w:noProof/>
                <w:webHidden/>
              </w:rPr>
              <w:t>37</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4" w:history="1">
            <w:r w:rsidR="00070D19" w:rsidRPr="00FF465F">
              <w:rPr>
                <w:rStyle w:val="Hypertextovprepojenie"/>
                <w:rFonts w:ascii="Times New Roman" w:hAnsi="Times New Roman" w:cs="Times New Roman"/>
                <w:noProof/>
              </w:rPr>
              <w:t>Kľúčové disparity – hlavné faktory rozvoja</w:t>
            </w:r>
            <w:r w:rsidR="00070D19">
              <w:rPr>
                <w:noProof/>
                <w:webHidden/>
              </w:rPr>
              <w:tab/>
            </w:r>
            <w:r w:rsidR="001B7A6B">
              <w:rPr>
                <w:noProof/>
                <w:webHidden/>
              </w:rPr>
              <w:fldChar w:fldCharType="begin"/>
            </w:r>
            <w:r w:rsidR="00070D19">
              <w:rPr>
                <w:noProof/>
                <w:webHidden/>
              </w:rPr>
              <w:instrText xml:space="preserve"> PAGEREF _Toc436135114 \h </w:instrText>
            </w:r>
            <w:r w:rsidR="001B7A6B">
              <w:rPr>
                <w:noProof/>
                <w:webHidden/>
              </w:rPr>
            </w:r>
            <w:r w:rsidR="001B7A6B">
              <w:rPr>
                <w:noProof/>
                <w:webHidden/>
              </w:rPr>
              <w:fldChar w:fldCharType="separate"/>
            </w:r>
            <w:r w:rsidR="00310935">
              <w:rPr>
                <w:noProof/>
                <w:webHidden/>
              </w:rPr>
              <w:t>39</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5" w:history="1">
            <w:r w:rsidR="00070D19" w:rsidRPr="00FF465F">
              <w:rPr>
                <w:rStyle w:val="Hypertextovprepojenie"/>
                <w:rFonts w:ascii="Times New Roman" w:hAnsi="Times New Roman" w:cs="Times New Roman"/>
                <w:noProof/>
              </w:rPr>
              <w:t>B – Strategická časť</w:t>
            </w:r>
            <w:r w:rsidR="00070D19">
              <w:rPr>
                <w:noProof/>
                <w:webHidden/>
              </w:rPr>
              <w:tab/>
            </w:r>
            <w:r w:rsidR="001B7A6B">
              <w:rPr>
                <w:noProof/>
                <w:webHidden/>
              </w:rPr>
              <w:fldChar w:fldCharType="begin"/>
            </w:r>
            <w:r w:rsidR="00070D19">
              <w:rPr>
                <w:noProof/>
                <w:webHidden/>
              </w:rPr>
              <w:instrText xml:space="preserve"> PAGEREF _Toc436135115 \h </w:instrText>
            </w:r>
            <w:r w:rsidR="001B7A6B">
              <w:rPr>
                <w:noProof/>
                <w:webHidden/>
              </w:rPr>
            </w:r>
            <w:r w:rsidR="001B7A6B">
              <w:rPr>
                <w:noProof/>
                <w:webHidden/>
              </w:rPr>
              <w:fldChar w:fldCharType="separate"/>
            </w:r>
            <w:r w:rsidR="00310935">
              <w:rPr>
                <w:noProof/>
                <w:webHidden/>
              </w:rPr>
              <w:t>40</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16" w:history="1">
            <w:r w:rsidR="00070D19" w:rsidRPr="00FF465F">
              <w:rPr>
                <w:rStyle w:val="Hypertextovprepojenie"/>
                <w:rFonts w:ascii="Times New Roman" w:hAnsi="Times New Roman" w:cs="Times New Roman"/>
                <w:noProof/>
              </w:rPr>
              <w:t>Strategická vízia obce Vojka</w:t>
            </w:r>
            <w:r w:rsidR="00070D19">
              <w:rPr>
                <w:noProof/>
                <w:webHidden/>
              </w:rPr>
              <w:tab/>
            </w:r>
            <w:r w:rsidR="001B7A6B">
              <w:rPr>
                <w:noProof/>
                <w:webHidden/>
              </w:rPr>
              <w:fldChar w:fldCharType="begin"/>
            </w:r>
            <w:r w:rsidR="00070D19">
              <w:rPr>
                <w:noProof/>
                <w:webHidden/>
              </w:rPr>
              <w:instrText xml:space="preserve"> PAGEREF _Toc436135116 \h </w:instrText>
            </w:r>
            <w:r w:rsidR="001B7A6B">
              <w:rPr>
                <w:noProof/>
                <w:webHidden/>
              </w:rPr>
            </w:r>
            <w:r w:rsidR="001B7A6B">
              <w:rPr>
                <w:noProof/>
                <w:webHidden/>
              </w:rPr>
              <w:fldChar w:fldCharType="separate"/>
            </w:r>
            <w:r w:rsidR="00310935">
              <w:rPr>
                <w:noProof/>
                <w:webHidden/>
              </w:rPr>
              <w:t>44</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7" w:history="1">
            <w:r w:rsidR="00070D19" w:rsidRPr="00FF465F">
              <w:rPr>
                <w:rStyle w:val="Hypertextovprepojenie"/>
                <w:rFonts w:ascii="Times New Roman" w:hAnsi="Times New Roman" w:cs="Times New Roman"/>
                <w:noProof/>
              </w:rPr>
              <w:t>C – Programová časť</w:t>
            </w:r>
            <w:r w:rsidR="00070D19">
              <w:rPr>
                <w:noProof/>
                <w:webHidden/>
              </w:rPr>
              <w:tab/>
            </w:r>
            <w:r w:rsidR="001B7A6B">
              <w:rPr>
                <w:noProof/>
                <w:webHidden/>
              </w:rPr>
              <w:fldChar w:fldCharType="begin"/>
            </w:r>
            <w:r w:rsidR="00070D19">
              <w:rPr>
                <w:noProof/>
                <w:webHidden/>
              </w:rPr>
              <w:instrText xml:space="preserve"> PAGEREF _Toc436135117 \h </w:instrText>
            </w:r>
            <w:r w:rsidR="001B7A6B">
              <w:rPr>
                <w:noProof/>
                <w:webHidden/>
              </w:rPr>
            </w:r>
            <w:r w:rsidR="001B7A6B">
              <w:rPr>
                <w:noProof/>
                <w:webHidden/>
              </w:rPr>
              <w:fldChar w:fldCharType="separate"/>
            </w:r>
            <w:r w:rsidR="00310935">
              <w:rPr>
                <w:noProof/>
                <w:webHidden/>
              </w:rPr>
              <w:t>47</w:t>
            </w:r>
            <w:r w:rsidR="001B7A6B">
              <w:rPr>
                <w:noProof/>
                <w:webHidden/>
              </w:rPr>
              <w:fldChar w:fldCharType="end"/>
            </w:r>
          </w:hyperlink>
        </w:p>
        <w:p w:rsidR="00070D19" w:rsidRDefault="00C23EA8">
          <w:pPr>
            <w:pStyle w:val="Obsah2"/>
            <w:tabs>
              <w:tab w:val="right" w:leader="dot" w:pos="8777"/>
            </w:tabs>
            <w:rPr>
              <w:rFonts w:eastAsiaTheme="minorEastAsia"/>
              <w:noProof/>
              <w:lang w:eastAsia="sk-SK"/>
            </w:rPr>
          </w:pPr>
          <w:hyperlink w:anchor="_Toc436135118" w:history="1">
            <w:r w:rsidR="00070D19" w:rsidRPr="00FF465F">
              <w:rPr>
                <w:rStyle w:val="Hypertextovprepojenie"/>
                <w:rFonts w:ascii="Times New Roman" w:hAnsi="Times New Roman" w:cs="Times New Roman"/>
                <w:noProof/>
              </w:rPr>
              <w:t>Monitorovanie hospodárskeho a sociálneho rozvoja obce</w:t>
            </w:r>
            <w:r w:rsidR="00070D19">
              <w:rPr>
                <w:noProof/>
                <w:webHidden/>
              </w:rPr>
              <w:tab/>
            </w:r>
            <w:r w:rsidR="001B7A6B">
              <w:rPr>
                <w:noProof/>
                <w:webHidden/>
              </w:rPr>
              <w:fldChar w:fldCharType="begin"/>
            </w:r>
            <w:r w:rsidR="00070D19">
              <w:rPr>
                <w:noProof/>
                <w:webHidden/>
              </w:rPr>
              <w:instrText xml:space="preserve"> PAGEREF _Toc436135118 \h </w:instrText>
            </w:r>
            <w:r w:rsidR="001B7A6B">
              <w:rPr>
                <w:noProof/>
                <w:webHidden/>
              </w:rPr>
            </w:r>
            <w:r w:rsidR="001B7A6B">
              <w:rPr>
                <w:noProof/>
                <w:webHidden/>
              </w:rPr>
              <w:fldChar w:fldCharType="separate"/>
            </w:r>
            <w:r w:rsidR="00310935">
              <w:rPr>
                <w:noProof/>
                <w:webHidden/>
              </w:rPr>
              <w:t>50</w:t>
            </w:r>
            <w:r w:rsidR="001B7A6B">
              <w:rPr>
                <w:noProof/>
                <w:webHidden/>
              </w:rPr>
              <w:fldChar w:fldCharType="end"/>
            </w:r>
          </w:hyperlink>
        </w:p>
        <w:p w:rsidR="00070D19" w:rsidRDefault="00C23EA8">
          <w:pPr>
            <w:pStyle w:val="Obsah1"/>
            <w:tabs>
              <w:tab w:val="right" w:leader="dot" w:pos="8777"/>
            </w:tabs>
            <w:rPr>
              <w:rFonts w:eastAsiaTheme="minorEastAsia"/>
              <w:noProof/>
              <w:lang w:eastAsia="sk-SK"/>
            </w:rPr>
          </w:pPr>
          <w:hyperlink w:anchor="_Toc436135119" w:history="1">
            <w:r w:rsidR="00070D19" w:rsidRPr="00FF465F">
              <w:rPr>
                <w:rStyle w:val="Hypertextovprepojenie"/>
                <w:rFonts w:ascii="Times New Roman" w:hAnsi="Times New Roman" w:cs="Times New Roman"/>
                <w:noProof/>
              </w:rPr>
              <w:t>D – realizačná časť</w:t>
            </w:r>
            <w:r w:rsidR="00070D19">
              <w:rPr>
                <w:noProof/>
                <w:webHidden/>
              </w:rPr>
              <w:tab/>
            </w:r>
            <w:r w:rsidR="001B7A6B">
              <w:rPr>
                <w:noProof/>
                <w:webHidden/>
              </w:rPr>
              <w:fldChar w:fldCharType="begin"/>
            </w:r>
            <w:r w:rsidR="00070D19">
              <w:rPr>
                <w:noProof/>
                <w:webHidden/>
              </w:rPr>
              <w:instrText xml:space="preserve"> PAGEREF _Toc436135119 \h </w:instrText>
            </w:r>
            <w:r w:rsidR="001B7A6B">
              <w:rPr>
                <w:noProof/>
                <w:webHidden/>
              </w:rPr>
            </w:r>
            <w:r w:rsidR="001B7A6B">
              <w:rPr>
                <w:noProof/>
                <w:webHidden/>
              </w:rPr>
              <w:fldChar w:fldCharType="separate"/>
            </w:r>
            <w:r w:rsidR="00310935">
              <w:rPr>
                <w:noProof/>
                <w:webHidden/>
              </w:rPr>
              <w:t>51</w:t>
            </w:r>
            <w:r w:rsidR="001B7A6B">
              <w:rPr>
                <w:noProof/>
                <w:webHidden/>
              </w:rPr>
              <w:fldChar w:fldCharType="end"/>
            </w:r>
          </w:hyperlink>
        </w:p>
        <w:p w:rsidR="00AF68B4" w:rsidRPr="00DC1F87" w:rsidRDefault="001B7A6B">
          <w:r w:rsidRPr="00DC1F87">
            <w:fldChar w:fldCharType="end"/>
          </w:r>
        </w:p>
      </w:sdtContent>
    </w:sdt>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AF68B4" w:rsidRPr="00DC1F87" w:rsidRDefault="00AF68B4" w:rsidP="008937C3">
      <w:pPr>
        <w:spacing w:after="0" w:line="360" w:lineRule="auto"/>
        <w:jc w:val="both"/>
        <w:rPr>
          <w:rFonts w:ascii="Times New Roman" w:hAnsi="Times New Roman" w:cs="Times New Roman"/>
          <w:sz w:val="24"/>
          <w:szCs w:val="24"/>
        </w:rPr>
      </w:pPr>
    </w:p>
    <w:p w:rsidR="00F127F7" w:rsidRPr="00DC1F87" w:rsidRDefault="00F127F7" w:rsidP="004A2F1D">
      <w:pPr>
        <w:pStyle w:val="Nadpis1"/>
        <w:rPr>
          <w:rFonts w:ascii="Times New Roman" w:hAnsi="Times New Roman" w:cs="Times New Roman"/>
          <w:color w:val="auto"/>
        </w:rPr>
      </w:pPr>
      <w:bookmarkStart w:id="1" w:name="_Toc436135076"/>
      <w:r w:rsidRPr="00DC1F87">
        <w:rPr>
          <w:rFonts w:ascii="Times New Roman" w:hAnsi="Times New Roman" w:cs="Times New Roman"/>
          <w:color w:val="auto"/>
        </w:rPr>
        <w:lastRenderedPageBreak/>
        <w:t>Úvod</w:t>
      </w:r>
      <w:bookmarkEnd w:id="1"/>
    </w:p>
    <w:p w:rsidR="004A2F1D" w:rsidRPr="00DC1F87" w:rsidRDefault="004A2F1D" w:rsidP="004A2F1D"/>
    <w:p w:rsidR="00B7686F" w:rsidRPr="00F127F7" w:rsidRDefault="00B7686F" w:rsidP="00B7686F">
      <w:pPr>
        <w:pStyle w:val="Default"/>
        <w:spacing w:line="360" w:lineRule="auto"/>
        <w:jc w:val="both"/>
        <w:rPr>
          <w:lang w:val="sk-SK"/>
        </w:rPr>
      </w:pPr>
      <w:bookmarkStart w:id="2" w:name="_Toc436135077"/>
      <w:r w:rsidRPr="00F127F7">
        <w:rPr>
          <w:lang w:val="sk-SK"/>
        </w:rPr>
        <w:t xml:space="preserve">Dokument Program rozvoja obce </w:t>
      </w:r>
      <w:r>
        <w:rPr>
          <w:lang w:val="sk-SK"/>
        </w:rPr>
        <w:t>Vojka</w:t>
      </w:r>
      <w:r w:rsidRPr="00F127F7">
        <w:rPr>
          <w:lang w:val="sk-SK"/>
        </w:rPr>
        <w:t xml:space="preserve"> je základným dokumentom, ktorým sa samospráva obce pri výkone svojej činnosti stará o všestranný rozvoj svojho územia a o potreby svojich obyvateľov. </w:t>
      </w:r>
    </w:p>
    <w:p w:rsidR="00B7686F" w:rsidRPr="00F127F7" w:rsidRDefault="00B7686F" w:rsidP="00B7686F">
      <w:pPr>
        <w:pStyle w:val="Default"/>
        <w:spacing w:line="360" w:lineRule="auto"/>
        <w:jc w:val="both"/>
        <w:rPr>
          <w:lang w:val="sk-SK"/>
        </w:rPr>
      </w:pPr>
      <w:r w:rsidRPr="00F127F7">
        <w:rPr>
          <w:lang w:val="sk-SK"/>
        </w:rPr>
        <w:t xml:space="preserve">Cieľom predkladanej práce je zmapovanie sociálno-ekonomickej priestorovej štruktúry obce </w:t>
      </w:r>
      <w:r>
        <w:rPr>
          <w:lang w:val="sk-SK"/>
        </w:rPr>
        <w:t>Vojka</w:t>
      </w:r>
      <w:r w:rsidRPr="00F127F7">
        <w:rPr>
          <w:lang w:val="sk-SK"/>
        </w:rPr>
        <w:t xml:space="preserve"> – nachádzajúcej sa na </w:t>
      </w:r>
      <w:r>
        <w:rPr>
          <w:lang w:val="sk-SK"/>
        </w:rPr>
        <w:t>východnom</w:t>
      </w:r>
      <w:r w:rsidRPr="00F127F7">
        <w:rPr>
          <w:lang w:val="sk-SK"/>
        </w:rPr>
        <w:t xml:space="preserve"> Slovensku v okrese </w:t>
      </w:r>
      <w:r>
        <w:rPr>
          <w:lang w:val="sk-SK"/>
        </w:rPr>
        <w:t xml:space="preserve">Trebišov </w:t>
      </w:r>
      <w:r w:rsidRPr="00F127F7">
        <w:rPr>
          <w:lang w:val="sk-SK"/>
        </w:rPr>
        <w:t>– a na základe výsledkov týchto analýz vytvoriť program hospodárskeho a sociálneho rozvoja daného územia, ktorý bude základným strednodobým programovým dokumentom (v období 201</w:t>
      </w:r>
      <w:r>
        <w:rPr>
          <w:lang w:val="sk-SK"/>
        </w:rPr>
        <w:t>6</w:t>
      </w:r>
      <w:r w:rsidRPr="00F127F7">
        <w:rPr>
          <w:lang w:val="sk-SK"/>
        </w:rPr>
        <w:t>-202</w:t>
      </w:r>
      <w:r>
        <w:rPr>
          <w:lang w:val="sk-SK"/>
        </w:rPr>
        <w:t>2</w:t>
      </w:r>
      <w:r w:rsidRPr="00F127F7">
        <w:rPr>
          <w:lang w:val="sk-SK"/>
        </w:rPr>
        <w:t xml:space="preserve">) na podporu regionálneho rozvoja na úrovni obce. Vlastne je to program cielených opatrení na stimuláciu ekonomického a sociálneho rozvoja obce, ktorého cieľom je navrhnúť systematickú a funkčne trvalo udržateľnú rozvojovú stratégiu, zameranú na realizáciu </w:t>
      </w:r>
      <w:r>
        <w:rPr>
          <w:lang w:val="sk-SK"/>
        </w:rPr>
        <w:t>programu</w:t>
      </w:r>
      <w:r w:rsidRPr="00F127F7">
        <w:rPr>
          <w:lang w:val="sk-SK"/>
        </w:rPr>
        <w:t xml:space="preserve"> rozvoja obce pri rešpektovaní globálnych cieľov regionálneho vývoja, resp. štátnej regionálnej politiky. Tento program je vlastne pokračovaním plánovaného rozvoja z roku 200</w:t>
      </w:r>
      <w:r>
        <w:rPr>
          <w:lang w:val="sk-SK"/>
        </w:rPr>
        <w:t>5</w:t>
      </w:r>
      <w:r w:rsidRPr="00F127F7">
        <w:rPr>
          <w:lang w:val="sk-SK"/>
        </w:rPr>
        <w:t xml:space="preserve">, t.j. prvý </w:t>
      </w:r>
      <w:r w:rsidR="0063517C">
        <w:rPr>
          <w:lang w:val="sk-SK"/>
        </w:rPr>
        <w:t>PHSR</w:t>
      </w:r>
      <w:r w:rsidRPr="00F127F7">
        <w:rPr>
          <w:lang w:val="sk-SK"/>
        </w:rPr>
        <w:t xml:space="preserve"> obce </w:t>
      </w:r>
      <w:r>
        <w:rPr>
          <w:lang w:val="sk-SK"/>
        </w:rPr>
        <w:t>Vojka</w:t>
      </w:r>
      <w:r w:rsidRPr="00F127F7">
        <w:rPr>
          <w:lang w:val="sk-SK"/>
        </w:rPr>
        <w:t xml:space="preserve"> na obdobie 200</w:t>
      </w:r>
      <w:r>
        <w:rPr>
          <w:lang w:val="sk-SK"/>
        </w:rPr>
        <w:t>5</w:t>
      </w:r>
      <w:r w:rsidRPr="00F127F7">
        <w:rPr>
          <w:lang w:val="sk-SK"/>
        </w:rPr>
        <w:t>-201</w:t>
      </w:r>
      <w:r>
        <w:rPr>
          <w:lang w:val="sk-SK"/>
        </w:rPr>
        <w:t>3</w:t>
      </w:r>
      <w:r w:rsidRPr="00F127F7">
        <w:rPr>
          <w:lang w:val="sk-SK"/>
        </w:rPr>
        <w:t xml:space="preserve"> bol vypracovaný ešte v roku 200</w:t>
      </w:r>
      <w:r>
        <w:rPr>
          <w:lang w:val="sk-SK"/>
        </w:rPr>
        <w:t>5</w:t>
      </w:r>
      <w:r w:rsidRPr="00F127F7">
        <w:rPr>
          <w:lang w:val="sk-SK"/>
        </w:rPr>
        <w:t xml:space="preserve">. </w:t>
      </w:r>
    </w:p>
    <w:p w:rsidR="00B7686F" w:rsidRPr="00F127F7" w:rsidRDefault="00B7686F" w:rsidP="00B7686F">
      <w:pPr>
        <w:pStyle w:val="Default"/>
        <w:spacing w:line="360" w:lineRule="auto"/>
        <w:jc w:val="both"/>
        <w:rPr>
          <w:lang w:val="sk-SK"/>
        </w:rPr>
      </w:pPr>
      <w:r w:rsidRPr="00F127F7">
        <w:rPr>
          <w:i/>
          <w:iCs/>
          <w:lang w:val="sk-SK"/>
        </w:rPr>
        <w:t xml:space="preserve">Program rozvoja obce </w:t>
      </w:r>
      <w:r w:rsidRPr="00F127F7">
        <w:rPr>
          <w:i/>
          <w:lang w:val="sk-SK"/>
        </w:rPr>
        <w:t>Vojka</w:t>
      </w:r>
      <w:r w:rsidRPr="00F127F7">
        <w:rPr>
          <w:lang w:val="sk-SK"/>
        </w:rPr>
        <w:t xml:space="preserve"> </w:t>
      </w:r>
      <w:r w:rsidRPr="00F127F7">
        <w:rPr>
          <w:i/>
          <w:iCs/>
          <w:lang w:val="sk-SK"/>
        </w:rPr>
        <w:t>na roky 201</w:t>
      </w:r>
      <w:r>
        <w:rPr>
          <w:i/>
          <w:iCs/>
          <w:lang w:val="sk-SK"/>
        </w:rPr>
        <w:t>6</w:t>
      </w:r>
      <w:r w:rsidRPr="00F127F7">
        <w:rPr>
          <w:i/>
          <w:iCs/>
          <w:lang w:val="sk-SK"/>
        </w:rPr>
        <w:t>-202</w:t>
      </w:r>
      <w:r>
        <w:rPr>
          <w:i/>
          <w:iCs/>
          <w:lang w:val="sk-SK"/>
        </w:rPr>
        <w:t>2</w:t>
      </w:r>
      <w:r w:rsidRPr="00F127F7">
        <w:rPr>
          <w:i/>
          <w:iCs/>
          <w:lang w:val="sk-SK"/>
        </w:rPr>
        <w:t xml:space="preserve"> bola vypracovaná podľa zákona č. 539/2008 Z.z. o podpore regionálneho rozvoja. </w:t>
      </w:r>
    </w:p>
    <w:p w:rsidR="00B7686F" w:rsidRPr="00F127F7" w:rsidRDefault="00B7686F" w:rsidP="00B7686F">
      <w:pPr>
        <w:pStyle w:val="Default"/>
        <w:spacing w:line="360" w:lineRule="auto"/>
        <w:jc w:val="both"/>
        <w:rPr>
          <w:lang w:val="sk-SK"/>
        </w:rPr>
      </w:pPr>
      <w:r w:rsidRPr="00F127F7">
        <w:rPr>
          <w:lang w:val="sk-SK"/>
        </w:rPr>
        <w:t xml:space="preserve">Programom rozvoja obce </w:t>
      </w:r>
      <w:r>
        <w:rPr>
          <w:lang w:val="sk-SK"/>
        </w:rPr>
        <w:t>Vojka</w:t>
      </w:r>
      <w:r w:rsidRPr="00F127F7">
        <w:rPr>
          <w:lang w:val="sk-SK"/>
        </w:rPr>
        <w:t xml:space="preserve"> sa uskutočňuje podpora regionálneho rozvoja na miestnej úrovni s dôrazom na sociálnu, ekonomickú a environmentálnu sféru. Je to program cielených opatrení, navrhnutý pre oživenie sociálneho, ekonomického a environmentálneho rozvoja obce, ktorý na základe výsledkov ročného hodnotenia bude priebežne aktualizovaný a doplňovaný. </w:t>
      </w:r>
    </w:p>
    <w:p w:rsidR="00B7686F" w:rsidRPr="00F127F7" w:rsidRDefault="00B7686F" w:rsidP="00B7686F">
      <w:pPr>
        <w:pStyle w:val="Default"/>
        <w:spacing w:line="360" w:lineRule="auto"/>
        <w:jc w:val="both"/>
        <w:rPr>
          <w:lang w:val="sk-SK"/>
        </w:rPr>
      </w:pPr>
      <w:r w:rsidRPr="00F127F7">
        <w:rPr>
          <w:lang w:val="sk-SK"/>
        </w:rPr>
        <w:t xml:space="preserve">Tento programový dokument je previazaný so sektorovými operačnými programami vypracovanými na základe Partnerskej dohody Slovenskej republiky na roky 2014-2020 (Partnerská dohoda Slovenskej republiky na roky 2014 – 2020 je základný strategický dokument s celoštátnym dosahom, ktorý vypracuje Slovenská republika za účasti partnerov v súlade s prístupom viacúrovňového riadenia a ktorým sa stanoví stratégia, priority a opatrenia pre účinné a efektívne využívanie prostriedkov Európskych štrukturálnych a investičných fondov za účelom dosahovania cieľov stratégie Európa 2020), ako aj s Národnou stratégiou regionálneho rozvoja SR (schválený uznesením Vlády SR č. 222 zo 14. mája 2014), Koncepciou územného rozvoja Slovenska 2001 (KURS 2001), Programom hospodárskeho a sociálneho rozvoja </w:t>
      </w:r>
      <w:r>
        <w:rPr>
          <w:lang w:val="sk-SK"/>
        </w:rPr>
        <w:t>Košického</w:t>
      </w:r>
      <w:r w:rsidRPr="00F127F7">
        <w:rPr>
          <w:lang w:val="sk-SK"/>
        </w:rPr>
        <w:t xml:space="preserve"> samosprávneho kraja na roky 200</w:t>
      </w:r>
      <w:r>
        <w:rPr>
          <w:lang w:val="sk-SK"/>
        </w:rPr>
        <w:t>7</w:t>
      </w:r>
      <w:r w:rsidRPr="00F127F7">
        <w:rPr>
          <w:lang w:val="sk-SK"/>
        </w:rPr>
        <w:t>-201</w:t>
      </w:r>
      <w:r>
        <w:rPr>
          <w:lang w:val="sk-SK"/>
        </w:rPr>
        <w:t>3</w:t>
      </w:r>
      <w:r w:rsidRPr="00F127F7">
        <w:rPr>
          <w:lang w:val="sk-SK"/>
        </w:rPr>
        <w:t xml:space="preserve">, Územným plánom </w:t>
      </w:r>
      <w:r>
        <w:rPr>
          <w:lang w:val="sk-SK"/>
        </w:rPr>
        <w:t>Košického</w:t>
      </w:r>
      <w:r w:rsidRPr="00F127F7">
        <w:rPr>
          <w:lang w:val="sk-SK"/>
        </w:rPr>
        <w:t xml:space="preserve"> samosprávneho kraja, Regionálnou inovačnou </w:t>
      </w:r>
      <w:r w:rsidRPr="00F127F7">
        <w:rPr>
          <w:lang w:val="sk-SK"/>
        </w:rPr>
        <w:lastRenderedPageBreak/>
        <w:t xml:space="preserve">stratégiou </w:t>
      </w:r>
      <w:r>
        <w:rPr>
          <w:lang w:val="sk-SK"/>
        </w:rPr>
        <w:t>Košického</w:t>
      </w:r>
      <w:r w:rsidRPr="00F127F7">
        <w:rPr>
          <w:lang w:val="sk-SK"/>
        </w:rPr>
        <w:t xml:space="preserve"> samosprávneho kraja. Program hospodárskeho a sociálneho rozvoja obce </w:t>
      </w:r>
      <w:r>
        <w:rPr>
          <w:lang w:val="sk-SK"/>
        </w:rPr>
        <w:t>Vojka</w:t>
      </w:r>
      <w:r w:rsidRPr="00F127F7">
        <w:rPr>
          <w:lang w:val="sk-SK"/>
        </w:rPr>
        <w:t xml:space="preserve"> bol vypracovaný na základe metodiky, ktorú vydalo Ministerstvo dopravy, výstavby a regionálneho rozvoja Slovenskej republiky. </w:t>
      </w:r>
    </w:p>
    <w:p w:rsidR="00B7686F" w:rsidRPr="00F127F7" w:rsidRDefault="00B7686F" w:rsidP="00B7686F">
      <w:pPr>
        <w:pStyle w:val="Default"/>
        <w:spacing w:line="360" w:lineRule="auto"/>
        <w:jc w:val="both"/>
        <w:rPr>
          <w:lang w:val="sk-SK"/>
        </w:rPr>
      </w:pPr>
      <w:r w:rsidRPr="00F127F7">
        <w:rPr>
          <w:lang w:val="sk-SK"/>
        </w:rPr>
        <w:t xml:space="preserve">Pri vypracovaní tohto programového dokumentu boli zohľadnené priority Národnej stratégie regionálneho rozvoja SR, ako aj jej vízia regionálneho rozvoja na Slovensku: Slovensko sa má stať krajinou s vysokou kvalitou života všetkých občanov. Každý región bude využívať svoje danosti v prospech svojho udržateľného hospodárskeho, sociálneho, environmentálneho a územného rozvoja, a tým aj Slovenskej republiky, ako vyspelého, hospodársky, politicky a sociálne súdržného členského štátu Európskej únie. </w:t>
      </w:r>
    </w:p>
    <w:p w:rsidR="00B7686F" w:rsidRPr="00F127F7" w:rsidRDefault="00B7686F" w:rsidP="00B7686F">
      <w:pPr>
        <w:pStyle w:val="Default"/>
        <w:spacing w:line="360" w:lineRule="auto"/>
        <w:jc w:val="both"/>
        <w:rPr>
          <w:color w:val="auto"/>
          <w:lang w:val="sk-SK"/>
        </w:rPr>
      </w:pPr>
      <w:r w:rsidRPr="00F127F7">
        <w:rPr>
          <w:lang w:val="sk-SK"/>
        </w:rPr>
        <w:t xml:space="preserve">Pre naplnenie dlhodobej vízie regionálneho rozvoja SR zameranej na rozvoj obcí, miest a regiónov, zvyšovanie ich výkonnostného potenciálu a konkurencieschopnosti Národná stratégia regionálneho rozvoja SR stanovuje strategický cieľ: Integrovaným a 6 Program rozvoja obce </w:t>
      </w:r>
      <w:r>
        <w:rPr>
          <w:lang w:val="sk-SK"/>
        </w:rPr>
        <w:t>Vojka</w:t>
      </w:r>
      <w:r w:rsidRPr="00F127F7">
        <w:rPr>
          <w:lang w:val="sk-SK"/>
        </w:rPr>
        <w:t xml:space="preserve"> 201</w:t>
      </w:r>
      <w:r>
        <w:rPr>
          <w:lang w:val="sk-SK"/>
        </w:rPr>
        <w:t>6</w:t>
      </w:r>
      <w:r w:rsidRPr="00F127F7">
        <w:rPr>
          <w:lang w:val="sk-SK"/>
        </w:rPr>
        <w:t>-202</w:t>
      </w:r>
      <w:r>
        <w:rPr>
          <w:lang w:val="sk-SK"/>
        </w:rPr>
        <w:t xml:space="preserve">2 </w:t>
      </w:r>
      <w:r w:rsidRPr="00F127F7">
        <w:rPr>
          <w:color w:val="auto"/>
          <w:lang w:val="sk-SK"/>
        </w:rPr>
        <w:t xml:space="preserve">výsledkovo orientovaným prístupom k regionálnemu rozvoju a na základe využitia vnútorného potenciálu regiónov zvýšiť do roku 2030 ich adaptabilitu, konkurencieschopnosť a výkonnosť pri súčasnom zvyšovaní kvality života obyvateľov a pri rešpektovaní princípov udržateľného rozvoja. </w:t>
      </w:r>
    </w:p>
    <w:p w:rsidR="00B7686F" w:rsidRPr="00F127F7" w:rsidRDefault="00B7686F" w:rsidP="00B7686F">
      <w:pPr>
        <w:pStyle w:val="Default"/>
        <w:spacing w:line="360" w:lineRule="auto"/>
        <w:jc w:val="both"/>
        <w:rPr>
          <w:color w:val="auto"/>
          <w:lang w:val="sk-SK"/>
        </w:rPr>
      </w:pPr>
      <w:r w:rsidRPr="00F127F7">
        <w:rPr>
          <w:i/>
          <w:iCs/>
          <w:color w:val="auto"/>
          <w:lang w:val="sk-SK"/>
        </w:rPr>
        <w:t xml:space="preserve">Rozvojová stratégia obce </w:t>
      </w:r>
      <w:r>
        <w:rPr>
          <w:i/>
          <w:iCs/>
          <w:color w:val="auto"/>
          <w:lang w:val="sk-SK"/>
        </w:rPr>
        <w:t>Vojka</w:t>
      </w:r>
      <w:r w:rsidRPr="00F127F7">
        <w:rPr>
          <w:i/>
          <w:iCs/>
          <w:color w:val="auto"/>
          <w:lang w:val="sk-SK"/>
        </w:rPr>
        <w:t xml:space="preserve"> vychádza aj zo stratégie Európa 2020, prostredníctvom financovania projektov v programovom období 2014-2020 podporí </w:t>
      </w:r>
    </w:p>
    <w:p w:rsidR="00B7686F" w:rsidRPr="00F127F7" w:rsidRDefault="00B7686F" w:rsidP="00B7686F">
      <w:pPr>
        <w:pStyle w:val="Default"/>
        <w:numPr>
          <w:ilvl w:val="0"/>
          <w:numId w:val="1"/>
        </w:numPr>
        <w:spacing w:line="360" w:lineRule="auto"/>
        <w:jc w:val="both"/>
        <w:rPr>
          <w:color w:val="auto"/>
          <w:lang w:val="sk-SK"/>
        </w:rPr>
      </w:pPr>
      <w:r w:rsidRPr="00F127F7">
        <w:rPr>
          <w:color w:val="auto"/>
          <w:lang w:val="sk-SK"/>
        </w:rPr>
        <w:t xml:space="preserve">inteligentný rast: vytvorenie hospodárstva založeného na znalostiach a inovácii, </w:t>
      </w:r>
    </w:p>
    <w:p w:rsidR="00B7686F" w:rsidRPr="00F127F7" w:rsidRDefault="00B7686F" w:rsidP="00B7686F">
      <w:pPr>
        <w:pStyle w:val="Default"/>
        <w:numPr>
          <w:ilvl w:val="0"/>
          <w:numId w:val="1"/>
        </w:numPr>
        <w:spacing w:line="360" w:lineRule="auto"/>
        <w:jc w:val="both"/>
        <w:rPr>
          <w:color w:val="auto"/>
          <w:lang w:val="sk-SK"/>
        </w:rPr>
      </w:pPr>
      <w:r w:rsidRPr="00F127F7">
        <w:rPr>
          <w:color w:val="auto"/>
          <w:lang w:val="sk-SK"/>
        </w:rPr>
        <w:t xml:space="preserve">udržateľný rast: podporovanie ekologickejšieho a konkurencieschopnejšieho hospodárstva, ktoré efektívnejšie využíva zdroje, </w:t>
      </w:r>
    </w:p>
    <w:p w:rsidR="00B7686F" w:rsidRPr="00F127F7" w:rsidRDefault="00B7686F" w:rsidP="00B7686F">
      <w:pPr>
        <w:pStyle w:val="Default"/>
        <w:numPr>
          <w:ilvl w:val="0"/>
          <w:numId w:val="1"/>
        </w:numPr>
        <w:spacing w:line="360" w:lineRule="auto"/>
        <w:jc w:val="both"/>
        <w:rPr>
          <w:color w:val="auto"/>
          <w:lang w:val="sk-SK"/>
        </w:rPr>
      </w:pPr>
      <w:r w:rsidRPr="00F127F7">
        <w:rPr>
          <w:color w:val="auto"/>
          <w:lang w:val="sk-SK"/>
        </w:rPr>
        <w:t xml:space="preserve">inkluzívny rast: podporovanie hospodárstva s vysokou mierou zamestnanosti, ktoré zabezpečí hospodársku, sociálnu a územnú súdržnosť. </w:t>
      </w:r>
    </w:p>
    <w:p w:rsidR="00B7686F" w:rsidRPr="00F127F7" w:rsidRDefault="00B7686F" w:rsidP="00B7686F">
      <w:pPr>
        <w:pStyle w:val="Default"/>
        <w:spacing w:line="360" w:lineRule="auto"/>
        <w:jc w:val="both"/>
        <w:rPr>
          <w:color w:val="auto"/>
          <w:lang w:val="sk-SK"/>
        </w:rPr>
      </w:pPr>
    </w:p>
    <w:p w:rsidR="00B7686F" w:rsidRPr="00F127F7" w:rsidRDefault="00B7686F" w:rsidP="00B7686F">
      <w:pPr>
        <w:pStyle w:val="Default"/>
        <w:spacing w:line="360" w:lineRule="auto"/>
        <w:jc w:val="both"/>
        <w:rPr>
          <w:color w:val="auto"/>
          <w:lang w:val="sk-SK"/>
        </w:rPr>
      </w:pPr>
      <w:r w:rsidRPr="00F127F7">
        <w:rPr>
          <w:color w:val="auto"/>
          <w:lang w:val="sk-SK"/>
        </w:rPr>
        <w:t>Časový interval spracovania PR</w:t>
      </w:r>
      <w:r>
        <w:rPr>
          <w:color w:val="auto"/>
          <w:lang w:val="sk-SK"/>
        </w:rPr>
        <w:t>O</w:t>
      </w:r>
      <w:r w:rsidRPr="00F127F7">
        <w:rPr>
          <w:color w:val="auto"/>
          <w:lang w:val="sk-SK"/>
        </w:rPr>
        <w:t xml:space="preserve"> </w:t>
      </w:r>
      <w:r>
        <w:rPr>
          <w:color w:val="auto"/>
          <w:lang w:val="sk-SK"/>
        </w:rPr>
        <w:t>Vojka</w:t>
      </w:r>
      <w:r w:rsidRPr="00F127F7">
        <w:rPr>
          <w:color w:val="auto"/>
          <w:lang w:val="sk-SK"/>
        </w:rPr>
        <w:t xml:space="preserve">: </w:t>
      </w:r>
      <w:r>
        <w:rPr>
          <w:color w:val="auto"/>
          <w:lang w:val="sk-SK"/>
        </w:rPr>
        <w:t>september</w:t>
      </w:r>
      <w:r w:rsidRPr="00F127F7">
        <w:rPr>
          <w:color w:val="auto"/>
          <w:lang w:val="sk-SK"/>
        </w:rPr>
        <w:t xml:space="preserve"> 2015 – </w:t>
      </w:r>
      <w:r>
        <w:rPr>
          <w:color w:val="auto"/>
          <w:lang w:val="sk-SK"/>
        </w:rPr>
        <w:t xml:space="preserve">november </w:t>
      </w:r>
      <w:r w:rsidRPr="00F127F7">
        <w:rPr>
          <w:color w:val="auto"/>
          <w:lang w:val="sk-SK"/>
        </w:rPr>
        <w:t xml:space="preserve">2015. </w:t>
      </w:r>
    </w:p>
    <w:p w:rsidR="00B7686F" w:rsidRPr="00F127F7" w:rsidRDefault="00B7686F" w:rsidP="00B7686F">
      <w:pPr>
        <w:pStyle w:val="Default"/>
        <w:spacing w:line="360" w:lineRule="auto"/>
        <w:jc w:val="both"/>
        <w:rPr>
          <w:lang w:val="sk-SK"/>
        </w:rPr>
      </w:pPr>
      <w:r w:rsidRPr="00F127F7">
        <w:rPr>
          <w:lang w:val="sk-SK"/>
        </w:rPr>
        <w:t xml:space="preserve">Príležitosť vstupu do programovacieho procesu dostali všetci obyvatelia obce vrátane podnikateľských subjektov, organizácií a inštitúcií z obce. Obyvatelia ako aj zástupcovia podnikateľských subjektov, organizácií a inštitúcií mali možnosť zapojiť sa do procesu programovania prostredníctvom hĺbkových rozhovorov a pripomienkovania pracovných verzií strategického programu. </w:t>
      </w:r>
    </w:p>
    <w:p w:rsidR="00B7686F" w:rsidRPr="00F127F7" w:rsidRDefault="00B7686F" w:rsidP="00B7686F">
      <w:pPr>
        <w:spacing w:after="0" w:line="360" w:lineRule="auto"/>
        <w:jc w:val="both"/>
        <w:rPr>
          <w:rFonts w:ascii="Times New Roman" w:hAnsi="Times New Roman" w:cs="Times New Roman"/>
          <w:sz w:val="24"/>
          <w:szCs w:val="24"/>
        </w:rPr>
      </w:pPr>
      <w:r w:rsidRPr="00F127F7">
        <w:rPr>
          <w:rFonts w:ascii="Times New Roman" w:hAnsi="Times New Roman" w:cs="Times New Roman"/>
          <w:sz w:val="24"/>
          <w:szCs w:val="24"/>
        </w:rPr>
        <w:t xml:space="preserve">Program rozvoja obce </w:t>
      </w:r>
      <w:r>
        <w:rPr>
          <w:rFonts w:ascii="Times New Roman" w:hAnsi="Times New Roman" w:cs="Times New Roman"/>
          <w:sz w:val="24"/>
          <w:szCs w:val="24"/>
        </w:rPr>
        <w:t>Vojka</w:t>
      </w:r>
      <w:r w:rsidRPr="00F127F7">
        <w:rPr>
          <w:rFonts w:ascii="Times New Roman" w:hAnsi="Times New Roman" w:cs="Times New Roman"/>
          <w:sz w:val="24"/>
          <w:szCs w:val="24"/>
        </w:rPr>
        <w:t xml:space="preserve"> schvaľuje Obecné zastupiteľstvo v</w:t>
      </w:r>
      <w:r>
        <w:rPr>
          <w:rFonts w:ascii="Times New Roman" w:hAnsi="Times New Roman" w:cs="Times New Roman"/>
          <w:sz w:val="24"/>
          <w:szCs w:val="24"/>
        </w:rPr>
        <w:t>o Vojke</w:t>
      </w:r>
      <w:r w:rsidRPr="00F127F7">
        <w:rPr>
          <w:rFonts w:ascii="Times New Roman" w:hAnsi="Times New Roman" w:cs="Times New Roman"/>
          <w:sz w:val="24"/>
          <w:szCs w:val="24"/>
        </w:rPr>
        <w:t>, čo bude potom realizovať vykonateľnosť, kontrolu, monitorovanie a hodnotenie tohto programu.</w:t>
      </w:r>
    </w:p>
    <w:p w:rsidR="00E657C6" w:rsidRPr="00DC1F87" w:rsidRDefault="00E657C6" w:rsidP="006621BB">
      <w:pPr>
        <w:pStyle w:val="Nadpis1"/>
        <w:rPr>
          <w:rFonts w:ascii="Times New Roman" w:hAnsi="Times New Roman" w:cs="Times New Roman"/>
          <w:color w:val="auto"/>
          <w:sz w:val="32"/>
          <w:szCs w:val="32"/>
        </w:rPr>
      </w:pPr>
      <w:r w:rsidRPr="00DC1F87">
        <w:rPr>
          <w:rFonts w:ascii="Times New Roman" w:hAnsi="Times New Roman" w:cs="Times New Roman"/>
          <w:color w:val="auto"/>
          <w:sz w:val="32"/>
          <w:szCs w:val="32"/>
        </w:rPr>
        <w:lastRenderedPageBreak/>
        <w:t>A – Analytická časť</w:t>
      </w:r>
      <w:bookmarkEnd w:id="2"/>
    </w:p>
    <w:p w:rsidR="004A2F1D" w:rsidRPr="00DC1F87" w:rsidRDefault="004A2F1D" w:rsidP="004A2F1D">
      <w:pPr>
        <w:spacing w:after="0" w:line="360" w:lineRule="auto"/>
        <w:jc w:val="both"/>
        <w:rPr>
          <w:rFonts w:ascii="Times New Roman" w:hAnsi="Times New Roman" w:cs="Times New Roman"/>
          <w:sz w:val="24"/>
          <w:szCs w:val="24"/>
        </w:rPr>
      </w:pPr>
    </w:p>
    <w:p w:rsidR="00E657C6" w:rsidRPr="00DC1F87" w:rsidRDefault="00E657C6" w:rsidP="004A2F1D">
      <w:pPr>
        <w:pStyle w:val="Nadpis1"/>
        <w:spacing w:before="0" w:line="360" w:lineRule="auto"/>
        <w:rPr>
          <w:rFonts w:ascii="Times New Roman" w:hAnsi="Times New Roman" w:cs="Times New Roman"/>
          <w:color w:val="auto"/>
        </w:rPr>
      </w:pPr>
      <w:bookmarkStart w:id="3" w:name="_Toc436135078"/>
      <w:r w:rsidRPr="00DC1F87">
        <w:rPr>
          <w:rFonts w:ascii="Times New Roman" w:hAnsi="Times New Roman" w:cs="Times New Roman"/>
          <w:color w:val="auto"/>
        </w:rPr>
        <w:t>História obce</w:t>
      </w:r>
      <w:bookmarkEnd w:id="3"/>
    </w:p>
    <w:p w:rsidR="004A2F1D" w:rsidRPr="00DC1F87" w:rsidRDefault="004A2F1D" w:rsidP="004A2F1D">
      <w:pPr>
        <w:spacing w:after="0" w:line="360" w:lineRule="auto"/>
        <w:jc w:val="both"/>
        <w:rPr>
          <w:rFonts w:ascii="Times New Roman" w:hAnsi="Times New Roman" w:cs="Times New Roman"/>
          <w:sz w:val="24"/>
          <w:szCs w:val="24"/>
        </w:rPr>
      </w:pPr>
    </w:p>
    <w:p w:rsidR="00E657C6" w:rsidRPr="00DC1F87" w:rsidRDefault="00E657C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Na Potiskej nížine severozápadne od Kráľovského Chlmca (9 km) sa na mladoštvrtohornom agradačnom vale Tisy v nadmorskej výške 105 m nachádza obec Vojka. V katastri obce, na výmere 8,</w:t>
      </w:r>
      <w:r w:rsidR="00590D1A" w:rsidRPr="00DC1F87">
        <w:rPr>
          <w:rFonts w:ascii="Times New Roman" w:hAnsi="Times New Roman" w:cs="Times New Roman"/>
          <w:sz w:val="24"/>
          <w:szCs w:val="24"/>
        </w:rPr>
        <w:t>7</w:t>
      </w:r>
      <w:r w:rsidRPr="00DC1F87">
        <w:rPr>
          <w:rFonts w:ascii="Times New Roman" w:hAnsi="Times New Roman" w:cs="Times New Roman"/>
          <w:sz w:val="24"/>
          <w:szCs w:val="24"/>
        </w:rPr>
        <w:t xml:space="preserve">4 ha sa rozprestiera štátna prírodná rezervácia Veľké Jazero, ktorá </w:t>
      </w:r>
      <w:r w:rsidR="00A2751F" w:rsidRPr="00DC1F87">
        <w:rPr>
          <w:rFonts w:ascii="Times New Roman" w:hAnsi="Times New Roman" w:cs="Times New Roman"/>
          <w:sz w:val="24"/>
          <w:szCs w:val="24"/>
        </w:rPr>
        <w:t>bola vyhlásená za chránené územie 25. apríla 1967. Jazero vzniklo eolitickou činnosťou a stalo sa rezerváciou s bohatou močiarnou vegetáciou a </w:t>
      </w:r>
      <w:r w:rsidR="00DC1F87" w:rsidRPr="00DC1F87">
        <w:rPr>
          <w:rFonts w:ascii="Times New Roman" w:hAnsi="Times New Roman" w:cs="Times New Roman"/>
          <w:sz w:val="24"/>
          <w:szCs w:val="24"/>
        </w:rPr>
        <w:t>zaujímavými</w:t>
      </w:r>
      <w:r w:rsidR="00A2751F" w:rsidRPr="00DC1F87">
        <w:rPr>
          <w:rFonts w:ascii="Times New Roman" w:hAnsi="Times New Roman" w:cs="Times New Roman"/>
          <w:sz w:val="24"/>
          <w:szCs w:val="24"/>
        </w:rPr>
        <w:t xml:space="preserve"> vodnými biocenózami. Rezerváciu tvoria močiarno-rašelinové spoločenstva s jedinečnými krovitými rašelinovými vrbinami. V chránenej lokalite sa vyskytuje vzácna aldrovandka </w:t>
      </w:r>
      <w:r w:rsidR="00DC1F87" w:rsidRPr="00DC1F87">
        <w:rPr>
          <w:rFonts w:ascii="Times New Roman" w:hAnsi="Times New Roman" w:cs="Times New Roman"/>
          <w:sz w:val="24"/>
          <w:szCs w:val="24"/>
        </w:rPr>
        <w:t>pľuzgiernatá</w:t>
      </w:r>
      <w:r w:rsidR="00A2751F" w:rsidRPr="00DC1F87">
        <w:rPr>
          <w:rFonts w:ascii="Times New Roman" w:hAnsi="Times New Roman" w:cs="Times New Roman"/>
          <w:sz w:val="24"/>
          <w:szCs w:val="24"/>
        </w:rPr>
        <w:t xml:space="preserve">. Obecný chotár (874 ha) dotvárajú zachované </w:t>
      </w:r>
      <w:r w:rsidR="00DC1F87" w:rsidRPr="00DC1F87">
        <w:rPr>
          <w:rFonts w:ascii="Times New Roman" w:hAnsi="Times New Roman" w:cs="Times New Roman"/>
          <w:sz w:val="24"/>
          <w:szCs w:val="24"/>
        </w:rPr>
        <w:t>mŕtve</w:t>
      </w:r>
      <w:r w:rsidR="00A2751F" w:rsidRPr="00DC1F87">
        <w:rPr>
          <w:rFonts w:ascii="Times New Roman" w:hAnsi="Times New Roman" w:cs="Times New Roman"/>
          <w:sz w:val="24"/>
          <w:szCs w:val="24"/>
        </w:rPr>
        <w:t xml:space="preserve"> ramená, pieskové duny, polia, záhrady a vinice. </w:t>
      </w:r>
    </w:p>
    <w:p w:rsidR="00491DCC" w:rsidRPr="00DC1F87" w:rsidRDefault="00A2751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donácii uhorského kráľa Bela IV. z roku 1245 je uvedená prvá písomná správa o obci Weyka a zároveň vymedzené hranice jej chotára. </w:t>
      </w:r>
      <w:r w:rsidR="00DC1F87" w:rsidRPr="00DC1F87">
        <w:rPr>
          <w:rFonts w:ascii="Times New Roman" w:hAnsi="Times New Roman" w:cs="Times New Roman"/>
          <w:sz w:val="24"/>
          <w:szCs w:val="24"/>
        </w:rPr>
        <w:t>Vlastníkom</w:t>
      </w:r>
      <w:r w:rsidRPr="00DC1F87">
        <w:rPr>
          <w:rFonts w:ascii="Times New Roman" w:hAnsi="Times New Roman" w:cs="Times New Roman"/>
          <w:sz w:val="24"/>
          <w:szCs w:val="24"/>
        </w:rPr>
        <w:t xml:space="preserve"> majetku obce bol zeman Márton Weykai, ktorý ho zakrátko odovzdal synovi </w:t>
      </w:r>
      <w:r w:rsidR="00491DCC" w:rsidRPr="00DC1F87">
        <w:rPr>
          <w:rFonts w:ascii="Times New Roman" w:hAnsi="Times New Roman" w:cs="Times New Roman"/>
          <w:sz w:val="24"/>
          <w:szCs w:val="24"/>
        </w:rPr>
        <w:t>zemana Wolchoka-Mikénkovi. Z uvedeného je zrejmé, že názov obce bol pravdepodobne odvodený od osobného mena Weykai, alebo od staroslovanského „Voj“ s príponou „-ka“. Aj písomný prameň v roku 1265 spomína obec s rovnakým názvom „Weyke“, čo potvrdzuje, že názov obce bol odvodený od osobného mena tamojších zemanov.</w:t>
      </w:r>
    </w:p>
    <w:p w:rsidR="00491DCC" w:rsidRPr="00DC1F87" w:rsidRDefault="00491DC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 obci už v roku 1314 stál rímskokatolícky kostol so signovaným zvonom, ktorý bol odliaty v Pape. V liste palatína Garayho sa Vojka uvádza ako farnosť vyberačov pápežských desiatkov z roku 1332-1337.</w:t>
      </w:r>
    </w:p>
    <w:p w:rsidR="00491DCC" w:rsidRPr="00DC1F87" w:rsidRDefault="00491DC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Listina z roku 1388 uvádza, že krátko pred uvedeným rokom bol Vojka</w:t>
      </w:r>
      <w:r w:rsidR="00510D7D" w:rsidRPr="00DC1F87">
        <w:rPr>
          <w:rFonts w:ascii="Times New Roman" w:hAnsi="Times New Roman" w:cs="Times New Roman"/>
          <w:sz w:val="24"/>
          <w:szCs w:val="24"/>
        </w:rPr>
        <w:t xml:space="preserve"> prechodne kráľovským majetkom. V prvej polovici 15.storočia bola obec majetkom zemianských rodín Zendiekovcov (1407), Csapiakovcov (1411), Makovcov (1420) a v roku 1444 vlastnil prevážnu časť majetku Balázs Pike. Z ďaľších vlastníkov </w:t>
      </w:r>
      <w:r w:rsidR="00DC1F87" w:rsidRPr="00DC1F87">
        <w:rPr>
          <w:rFonts w:ascii="Times New Roman" w:hAnsi="Times New Roman" w:cs="Times New Roman"/>
          <w:sz w:val="24"/>
          <w:szCs w:val="24"/>
        </w:rPr>
        <w:t>nehnuteľnosti</w:t>
      </w:r>
      <w:r w:rsidR="00510D7D" w:rsidRPr="00DC1F87">
        <w:rPr>
          <w:rFonts w:ascii="Times New Roman" w:hAnsi="Times New Roman" w:cs="Times New Roman"/>
          <w:sz w:val="24"/>
          <w:szCs w:val="24"/>
        </w:rPr>
        <w:t xml:space="preserve"> sú známi Ján Polyák (1447), Jakub Makó (1461), Štefan Ezen (Eszenyi – 1454) a Ján Czékei (1493).</w:t>
      </w:r>
    </w:p>
    <w:p w:rsidR="00510D7D" w:rsidRPr="00DC1F87" w:rsidRDefault="00510D7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Napriek tomu, že pramenný materiál zo 14. a 15. storočia neuvádza v obci majetok rodiny Wekeyovcov, v polovici 16. storočia im obec patrila. Listiny z roku 1557 totiž udávajú, že Vojka mala jednu portu, 6 želiarov a patrila Wekeyovcom.</w:t>
      </w:r>
    </w:p>
    <w:p w:rsidR="00510D7D" w:rsidRPr="00DC1F87" w:rsidRDefault="00510D7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prvej polovici 17. storočia vlastnili </w:t>
      </w:r>
      <w:r w:rsidR="00DC1F87" w:rsidRPr="00DC1F87">
        <w:rPr>
          <w:rFonts w:ascii="Times New Roman" w:hAnsi="Times New Roman" w:cs="Times New Roman"/>
          <w:sz w:val="24"/>
          <w:szCs w:val="24"/>
        </w:rPr>
        <w:t>prevažnú</w:t>
      </w:r>
      <w:r w:rsidRPr="00DC1F87">
        <w:rPr>
          <w:rFonts w:ascii="Times New Roman" w:hAnsi="Times New Roman" w:cs="Times New Roman"/>
          <w:sz w:val="24"/>
          <w:szCs w:val="24"/>
        </w:rPr>
        <w:t xml:space="preserve"> časť majetku vo Vojke Juraj Santhus (1623)</w:t>
      </w:r>
      <w:r w:rsidR="00FD308D" w:rsidRPr="00DC1F87">
        <w:rPr>
          <w:rFonts w:ascii="Times New Roman" w:hAnsi="Times New Roman" w:cs="Times New Roman"/>
          <w:sz w:val="24"/>
          <w:szCs w:val="24"/>
        </w:rPr>
        <w:t>, Alexander Sennyey (1629), Imrich a Žigmund Perényiovci (1633).</w:t>
      </w:r>
    </w:p>
    <w:p w:rsidR="00FD308D" w:rsidRPr="00DC1F87" w:rsidRDefault="00FD308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 xml:space="preserve">Koncom 17. storočia vystupujú do majetkovej držby vo Vojke rodiny Andrássyovcov (Klára – 1673), Barkósziovcov (Ľudovít -1693), ale aj rodiny Szikszayovcov a Ghillányiovcov. Rozsiahlu majetkovú držbu v 18. storočí mali vo Vojke Szirmayovci a Szennyeiovci, v 19. storočí Majláthovci a Szmrecsányiovci. Ján Szmrecsányi dal v roku 1894 postaviť vo Vojke kúriu a podporil aj rekonštrukciu kostola. Do vývoja obce tragicky zasiahli v druhej polovici 19. storočia dve veľké živelné pohromy. </w:t>
      </w:r>
      <w:r w:rsidR="008F067A" w:rsidRPr="00DC1F87">
        <w:rPr>
          <w:rFonts w:ascii="Times New Roman" w:hAnsi="Times New Roman" w:cs="Times New Roman"/>
          <w:sz w:val="24"/>
          <w:szCs w:val="24"/>
        </w:rPr>
        <w:t xml:space="preserve">Takmer všetky staviská 519 obyvateľov zničil veľký požiar v roku 1869. Obyvateľstvo obce ťažko postihli následky veľkej povodne, ktorá v roku 1888 zničila alebo vážne poškodila </w:t>
      </w:r>
      <w:r w:rsidR="00DC1F87" w:rsidRPr="00DC1F87">
        <w:rPr>
          <w:rFonts w:ascii="Times New Roman" w:hAnsi="Times New Roman" w:cs="Times New Roman"/>
          <w:sz w:val="24"/>
          <w:szCs w:val="24"/>
        </w:rPr>
        <w:t>prevažnú</w:t>
      </w:r>
      <w:r w:rsidR="008F067A" w:rsidRPr="00DC1F87">
        <w:rPr>
          <w:rFonts w:ascii="Times New Roman" w:hAnsi="Times New Roman" w:cs="Times New Roman"/>
          <w:sz w:val="24"/>
          <w:szCs w:val="24"/>
        </w:rPr>
        <w:t xml:space="preserve"> väčšinu obydlí hospodárskych stavísk a pivníc.</w:t>
      </w:r>
    </w:p>
    <w:p w:rsidR="008F067A" w:rsidRPr="00DC1F87" w:rsidRDefault="008F067A"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Architektonickými </w:t>
      </w:r>
      <w:r w:rsidR="00DC1F87" w:rsidRPr="00DC1F87">
        <w:rPr>
          <w:rFonts w:ascii="Times New Roman" w:hAnsi="Times New Roman" w:cs="Times New Roman"/>
          <w:sz w:val="24"/>
          <w:szCs w:val="24"/>
        </w:rPr>
        <w:t>dominantami</w:t>
      </w:r>
      <w:r w:rsidRPr="00DC1F87">
        <w:rPr>
          <w:rFonts w:ascii="Times New Roman" w:hAnsi="Times New Roman" w:cs="Times New Roman"/>
          <w:sz w:val="24"/>
          <w:szCs w:val="24"/>
        </w:rPr>
        <w:t xml:space="preserve"> </w:t>
      </w:r>
      <w:r w:rsidR="00DC1F87" w:rsidRPr="00DC1F87">
        <w:rPr>
          <w:rFonts w:ascii="Times New Roman" w:hAnsi="Times New Roman" w:cs="Times New Roman"/>
          <w:sz w:val="24"/>
          <w:szCs w:val="24"/>
        </w:rPr>
        <w:t>zemplínskych</w:t>
      </w:r>
      <w:r w:rsidRPr="00DC1F87">
        <w:rPr>
          <w:rFonts w:ascii="Times New Roman" w:hAnsi="Times New Roman" w:cs="Times New Roman"/>
          <w:sz w:val="24"/>
          <w:szCs w:val="24"/>
        </w:rPr>
        <w:t xml:space="preserve"> obcí boli predovšetkým kostoly a kaštiele. </w:t>
      </w:r>
    </w:p>
    <w:p w:rsidR="008F067A" w:rsidRPr="00DC1F87" w:rsidRDefault="008F067A"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Rímskokatolícky klasicistický kostol Nanebovstúpenia Pána vo Vojke bol postavený v roku 1799-1801. poškodený požiarom v roku 1869 a obnovený po druhej svetovej vojne. Ako je vyššie uvedené, vo Vojke </w:t>
      </w:r>
      <w:r w:rsidR="001C1894" w:rsidRPr="00DC1F87">
        <w:rPr>
          <w:rFonts w:ascii="Times New Roman" w:hAnsi="Times New Roman" w:cs="Times New Roman"/>
          <w:sz w:val="24"/>
          <w:szCs w:val="24"/>
        </w:rPr>
        <w:t xml:space="preserve">už v prvej štvrtine 14.storoči (1314) stal rímskokatolícky kostol, ktorého veriaci odovzdávali cirkvi desiatky. Jeho existenciu a pravdepodobnú obnovu potvrdzuje aj listina z roku 1505, podľa ktorej biskup Mikuláš Bachkay chrám v uvedenom roku vysvätil a dovzdal mu cirkevné relikvie. Túto závažnú skutočnosť v náboženskom živote obce zverejnili na pamätnej tabuli. Pod vplyvom šíriacej sa reformácie </w:t>
      </w:r>
      <w:r w:rsidR="00BC4047" w:rsidRPr="00DC1F87">
        <w:rPr>
          <w:rFonts w:ascii="Times New Roman" w:hAnsi="Times New Roman" w:cs="Times New Roman"/>
          <w:sz w:val="24"/>
          <w:szCs w:val="24"/>
        </w:rPr>
        <w:t>dochádza k dôležitým zmenám v </w:t>
      </w:r>
      <w:r w:rsidR="00DC1F87" w:rsidRPr="00DC1F87">
        <w:rPr>
          <w:rFonts w:ascii="Times New Roman" w:hAnsi="Times New Roman" w:cs="Times New Roman"/>
          <w:sz w:val="24"/>
          <w:szCs w:val="24"/>
        </w:rPr>
        <w:t>koncesijných</w:t>
      </w:r>
      <w:r w:rsidR="00BC4047" w:rsidRPr="00DC1F87">
        <w:rPr>
          <w:rFonts w:ascii="Times New Roman" w:hAnsi="Times New Roman" w:cs="Times New Roman"/>
          <w:sz w:val="24"/>
          <w:szCs w:val="24"/>
        </w:rPr>
        <w:t xml:space="preserve"> vzťahoch a majetkovej držbe kostola. František Vékey, stúpenec </w:t>
      </w:r>
      <w:r w:rsidR="00DC1F87" w:rsidRPr="00DC1F87">
        <w:rPr>
          <w:rFonts w:ascii="Times New Roman" w:hAnsi="Times New Roman" w:cs="Times New Roman"/>
          <w:sz w:val="24"/>
          <w:szCs w:val="24"/>
        </w:rPr>
        <w:t>protestantizmu</w:t>
      </w:r>
      <w:r w:rsidR="00BC4047" w:rsidRPr="00DC1F87">
        <w:rPr>
          <w:rFonts w:ascii="Times New Roman" w:hAnsi="Times New Roman" w:cs="Times New Roman"/>
          <w:sz w:val="24"/>
          <w:szCs w:val="24"/>
        </w:rPr>
        <w:t xml:space="preserve">, obsadil v roku 1578 kostol a daroval ho reformovanej cirkvi, ktorej patril výše 190 rokov. Až v rokoch 1750-1751 barón </w:t>
      </w:r>
      <w:r w:rsidR="001B6C06" w:rsidRPr="00DC1F87">
        <w:rPr>
          <w:rFonts w:ascii="Times New Roman" w:hAnsi="Times New Roman" w:cs="Times New Roman"/>
          <w:sz w:val="24"/>
          <w:szCs w:val="24"/>
        </w:rPr>
        <w:t xml:space="preserve">Ghillányi vrátil kostol rímskokatolíckej cirkvi. Pápež Benedikt XIV. ho v roku 1755 vyhlásil za </w:t>
      </w:r>
      <w:r w:rsidR="00DC1F87" w:rsidRPr="00DC1F87">
        <w:rPr>
          <w:rFonts w:ascii="Times New Roman" w:hAnsi="Times New Roman" w:cs="Times New Roman"/>
          <w:sz w:val="24"/>
          <w:szCs w:val="24"/>
        </w:rPr>
        <w:t>odpustové</w:t>
      </w:r>
      <w:r w:rsidR="001B6C06" w:rsidRPr="00DC1F87">
        <w:rPr>
          <w:rFonts w:ascii="Times New Roman" w:hAnsi="Times New Roman" w:cs="Times New Roman"/>
          <w:sz w:val="24"/>
          <w:szCs w:val="24"/>
        </w:rPr>
        <w:t xml:space="preserve"> miesto. V kostole je hrobka rodiny Ghillányiovcov, v ktorej pochovali aj Juraja Ghillányiho v roku 1771.</w:t>
      </w:r>
    </w:p>
    <w:p w:rsidR="001B6C06" w:rsidRPr="00DC1F87" w:rsidRDefault="001B6C0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roku 1812 bol do hrobky pochovaný prvý historik, geograf a etnograf Zemplínskej župy Anton Szirmay spolu s manželkou rodenou Ghillányiovou. </w:t>
      </w:r>
    </w:p>
    <w:p w:rsidR="001B6C06" w:rsidRPr="00DC1F87" w:rsidRDefault="001B6C0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Súčasný kostol je stavbou so zasklenutými pruskými klenbami, šťukovou ornamentikou, zakončenou polkruhovým </w:t>
      </w:r>
      <w:r w:rsidR="00DC1F87" w:rsidRPr="00DC1F87">
        <w:rPr>
          <w:rFonts w:ascii="Times New Roman" w:hAnsi="Times New Roman" w:cs="Times New Roman"/>
          <w:sz w:val="24"/>
          <w:szCs w:val="24"/>
        </w:rPr>
        <w:t>presbyterom</w:t>
      </w:r>
      <w:r w:rsidRPr="00DC1F87">
        <w:rPr>
          <w:rFonts w:ascii="Times New Roman" w:hAnsi="Times New Roman" w:cs="Times New Roman"/>
          <w:sz w:val="24"/>
          <w:szCs w:val="24"/>
        </w:rPr>
        <w:t xml:space="preserve">. Chrám má hladké fasády </w:t>
      </w:r>
      <w:r w:rsidR="00C806A9" w:rsidRPr="00DC1F87">
        <w:rPr>
          <w:rFonts w:ascii="Times New Roman" w:hAnsi="Times New Roman" w:cs="Times New Roman"/>
          <w:sz w:val="24"/>
          <w:szCs w:val="24"/>
        </w:rPr>
        <w:t>členené pilastermi a mierne vysunutú vežu. Nad vstupným portálom je uvedený letopočet 1801, ktorý sa viaže na ďalšiu prestavbu kostola v roku 1797-1801, počas ktorej sa na cintoríne pri kostole objavili pozostatky pochovaných zatínskych povstalcov z roku 1558.</w:t>
      </w:r>
    </w:p>
    <w:p w:rsidR="00C806A9" w:rsidRPr="00DC1F87" w:rsidRDefault="00C806A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Dvojpodlažný klasicistický </w:t>
      </w:r>
      <w:r w:rsidR="00DC1F87" w:rsidRPr="00DC1F87">
        <w:rPr>
          <w:rFonts w:ascii="Times New Roman" w:hAnsi="Times New Roman" w:cs="Times New Roman"/>
          <w:sz w:val="24"/>
          <w:szCs w:val="24"/>
        </w:rPr>
        <w:t>kaštieľ</w:t>
      </w:r>
      <w:r w:rsidRPr="00DC1F87">
        <w:rPr>
          <w:rFonts w:ascii="Times New Roman" w:hAnsi="Times New Roman" w:cs="Times New Roman"/>
          <w:sz w:val="24"/>
          <w:szCs w:val="24"/>
        </w:rPr>
        <w:t xml:space="preserve"> bol postavený v roku 1791 na pôvodných základoch staršieho panského sídla z roku 1523. Potvrdzuje to čiastočne zachované základové murivo v pôdoryse prízemia stavby. V kaštieli sa zachovali renesančné pivnice s valenou klenbou. Na prízemí kaštieľa sa zachovala jedna renesančná miestnosť s valenou klenbou, druhá je </w:t>
      </w:r>
      <w:r w:rsidRPr="00DC1F87">
        <w:rPr>
          <w:rFonts w:ascii="Times New Roman" w:hAnsi="Times New Roman" w:cs="Times New Roman"/>
          <w:sz w:val="24"/>
          <w:szCs w:val="24"/>
        </w:rPr>
        <w:lastRenderedPageBreak/>
        <w:t>zaklenutá. Prvé poschodie kaštieľa má v jednej časti rovné stropy, v druhej pruské klenby. Areál kaštieľa dotvárali hospodárske budovy zo začiatku 19. storočia. V roku 1946 bol kaštieľ obnovený, po rekonštrukci</w:t>
      </w:r>
      <w:r w:rsidR="00B40C58" w:rsidRPr="00DC1F87">
        <w:rPr>
          <w:rFonts w:ascii="Times New Roman" w:hAnsi="Times New Roman" w:cs="Times New Roman"/>
          <w:sz w:val="24"/>
          <w:szCs w:val="24"/>
        </w:rPr>
        <w:t>i slúžil ako škola a v súčasnosti v ňom sídli obecný úrad.</w:t>
      </w:r>
    </w:p>
    <w:p w:rsidR="00CB06CD" w:rsidRPr="00DC1F87" w:rsidRDefault="00FA3F0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demografickom vývoji obce Vojka nachádzame dve protikladné </w:t>
      </w:r>
      <w:r w:rsidR="00DC1F87" w:rsidRPr="00DC1F87">
        <w:rPr>
          <w:rFonts w:ascii="Times New Roman" w:hAnsi="Times New Roman" w:cs="Times New Roman"/>
          <w:sz w:val="24"/>
          <w:szCs w:val="24"/>
        </w:rPr>
        <w:t>tendencie</w:t>
      </w:r>
      <w:r w:rsidR="00CB06CD" w:rsidRPr="00DC1F87">
        <w:rPr>
          <w:rFonts w:ascii="Times New Roman" w:hAnsi="Times New Roman" w:cs="Times New Roman"/>
          <w:sz w:val="24"/>
          <w:szCs w:val="24"/>
        </w:rPr>
        <w:t>. Na jednej strane rast počtu obyvateľstva v rokoch 1787-1900 a na druhej strane neustály pokles obyvateľov od začiatku 20. storočia do roku 1935, čo možno pripí</w:t>
      </w:r>
      <w:r w:rsidR="00DC1F87" w:rsidRPr="00DC1F87">
        <w:rPr>
          <w:rFonts w:ascii="Times New Roman" w:hAnsi="Times New Roman" w:cs="Times New Roman"/>
          <w:sz w:val="24"/>
          <w:szCs w:val="24"/>
        </w:rPr>
        <w:t>sať na úkor veľkého vysťahova</w:t>
      </w:r>
      <w:r w:rsidR="008E207C">
        <w:rPr>
          <w:rFonts w:ascii="Times New Roman" w:hAnsi="Times New Roman" w:cs="Times New Roman"/>
          <w:sz w:val="24"/>
          <w:szCs w:val="24"/>
        </w:rPr>
        <w:t>nia</w:t>
      </w:r>
      <w:r w:rsidR="00CB06CD" w:rsidRPr="00DC1F87">
        <w:rPr>
          <w:rFonts w:ascii="Times New Roman" w:hAnsi="Times New Roman" w:cs="Times New Roman"/>
          <w:sz w:val="24"/>
          <w:szCs w:val="24"/>
        </w:rPr>
        <w:t xml:space="preserve">. Keď podľa súpisu obyvateľstva v roku 1787 žilo vo Vojke v 43 domoch 337 obyvateľov, tak po sčítaní domov a osôb v roku 1828 bolo v obci už 62 domov a 473 obyvateľov. Ďalší rast obyvateľstva </w:t>
      </w:r>
      <w:r w:rsidR="00DC1F87" w:rsidRPr="00DC1F87">
        <w:rPr>
          <w:rFonts w:ascii="Times New Roman" w:hAnsi="Times New Roman" w:cs="Times New Roman"/>
          <w:sz w:val="24"/>
          <w:szCs w:val="24"/>
        </w:rPr>
        <w:t>potvrdzujú</w:t>
      </w:r>
      <w:r w:rsidR="00CB06CD" w:rsidRPr="00DC1F87">
        <w:rPr>
          <w:rFonts w:ascii="Times New Roman" w:hAnsi="Times New Roman" w:cs="Times New Roman"/>
          <w:sz w:val="24"/>
          <w:szCs w:val="24"/>
        </w:rPr>
        <w:t xml:space="preserve"> aj súpisy z rokov 1869 – 519 obyvateľov, 1880 – 528 obyvateľov, 1890 – 534 obyvateľov a 1930 – 488 obyvateľov.</w:t>
      </w:r>
    </w:p>
    <w:p w:rsidR="00CB06CD" w:rsidRPr="00DC1F87" w:rsidRDefault="0039272A"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 rozpade Rakúsko-Uhorska sa Vojka s ďalšími medzibodrožskými obcami </w:t>
      </w:r>
      <w:r w:rsidR="00232FDF" w:rsidRPr="00DC1F87">
        <w:rPr>
          <w:rFonts w:ascii="Times New Roman" w:hAnsi="Times New Roman" w:cs="Times New Roman"/>
          <w:sz w:val="24"/>
          <w:szCs w:val="24"/>
        </w:rPr>
        <w:t xml:space="preserve">stala súčasťou predmníchovskej Československej republiky. </w:t>
      </w:r>
      <w:r w:rsidR="00DC1F87" w:rsidRPr="00DC1F87">
        <w:rPr>
          <w:rFonts w:ascii="Times New Roman" w:hAnsi="Times New Roman" w:cs="Times New Roman"/>
          <w:sz w:val="24"/>
          <w:szCs w:val="24"/>
        </w:rPr>
        <w:t>Prevažná</w:t>
      </w:r>
      <w:r w:rsidR="00232FDF" w:rsidRPr="00DC1F87">
        <w:rPr>
          <w:rFonts w:ascii="Times New Roman" w:hAnsi="Times New Roman" w:cs="Times New Roman"/>
          <w:sz w:val="24"/>
          <w:szCs w:val="24"/>
        </w:rPr>
        <w:t xml:space="preserve"> väčšina obyvateľov sa v tomto období zaoberala poľnohospodárstvom, </w:t>
      </w:r>
      <w:r w:rsidR="00DC1F87" w:rsidRPr="00DC1F87">
        <w:rPr>
          <w:rFonts w:ascii="Times New Roman" w:hAnsi="Times New Roman" w:cs="Times New Roman"/>
          <w:sz w:val="24"/>
          <w:szCs w:val="24"/>
        </w:rPr>
        <w:t>vinohradníctvom</w:t>
      </w:r>
      <w:r w:rsidR="00232FDF" w:rsidRPr="00DC1F87">
        <w:rPr>
          <w:rFonts w:ascii="Times New Roman" w:hAnsi="Times New Roman" w:cs="Times New Roman"/>
          <w:sz w:val="24"/>
          <w:szCs w:val="24"/>
        </w:rPr>
        <w:t xml:space="preserve">, ovocinárstvom, chovom dobytka a košikárstvom. V roku 1931 </w:t>
      </w:r>
      <w:r w:rsidR="00DC1F87" w:rsidRPr="00DC1F87">
        <w:rPr>
          <w:rFonts w:ascii="Times New Roman" w:hAnsi="Times New Roman" w:cs="Times New Roman"/>
          <w:sz w:val="24"/>
          <w:szCs w:val="24"/>
        </w:rPr>
        <w:t>vypukol</w:t>
      </w:r>
      <w:r w:rsidR="00232FDF" w:rsidRPr="00DC1F87">
        <w:rPr>
          <w:rFonts w:ascii="Times New Roman" w:hAnsi="Times New Roman" w:cs="Times New Roman"/>
          <w:sz w:val="24"/>
          <w:szCs w:val="24"/>
        </w:rPr>
        <w:t xml:space="preserve"> mzdový štrajk poľnohospodárskych robotníkov na miestnom veľkostatku.</w:t>
      </w:r>
    </w:p>
    <w:p w:rsidR="00232FDF" w:rsidRPr="00DC1F87" w:rsidRDefault="00232FD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 Viedenskej </w:t>
      </w:r>
      <w:r w:rsidR="00DC1F87" w:rsidRPr="00DC1F87">
        <w:rPr>
          <w:rFonts w:ascii="Times New Roman" w:hAnsi="Times New Roman" w:cs="Times New Roman"/>
          <w:sz w:val="24"/>
          <w:szCs w:val="24"/>
        </w:rPr>
        <w:t>arbitráže</w:t>
      </w:r>
      <w:r w:rsidRPr="00DC1F87">
        <w:rPr>
          <w:rFonts w:ascii="Times New Roman" w:hAnsi="Times New Roman" w:cs="Times New Roman"/>
          <w:sz w:val="24"/>
          <w:szCs w:val="24"/>
        </w:rPr>
        <w:t xml:space="preserve"> 2. 11. 1938 bola Vojka pričlenená v roku 1938-1944 k horthyovskému Maďarsku. Obecný chotár mal v tomto období 1518 katastrálnych holdov. Z celkového počtu 588</w:t>
      </w:r>
      <w:r w:rsidR="00BB063C">
        <w:rPr>
          <w:rFonts w:ascii="Times New Roman" w:hAnsi="Times New Roman" w:cs="Times New Roman"/>
          <w:sz w:val="24"/>
          <w:szCs w:val="24"/>
        </w:rPr>
        <w:t xml:space="preserve"> obyvateľov bolo z hľadiska konc</w:t>
      </w:r>
      <w:r w:rsidR="00BB063C" w:rsidRPr="00DC1F87">
        <w:rPr>
          <w:rFonts w:ascii="Times New Roman" w:hAnsi="Times New Roman" w:cs="Times New Roman"/>
          <w:sz w:val="24"/>
          <w:szCs w:val="24"/>
        </w:rPr>
        <w:t>esijnej</w:t>
      </w:r>
      <w:r w:rsidRPr="00DC1F87">
        <w:rPr>
          <w:rFonts w:ascii="Times New Roman" w:hAnsi="Times New Roman" w:cs="Times New Roman"/>
          <w:sz w:val="24"/>
          <w:szCs w:val="24"/>
        </w:rPr>
        <w:t xml:space="preserve"> príslušnosti 386 rímskokatolíkov, 93 gréckokatolíkov, 85 reformovaných, 2 evanjelici, 14 izraelitov a 8 občanov vierovyznanie neuviedlo.</w:t>
      </w:r>
    </w:p>
    <w:p w:rsidR="00232FDF" w:rsidRPr="00DC1F87" w:rsidRDefault="00FD4253"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rokoch druhej svetovej vojny znášalo obyvateľstvo jej následky veľmi ťažko. </w:t>
      </w:r>
      <w:r w:rsidR="00DC1F87" w:rsidRPr="00DC1F87">
        <w:rPr>
          <w:rFonts w:ascii="Times New Roman" w:hAnsi="Times New Roman" w:cs="Times New Roman"/>
          <w:sz w:val="24"/>
          <w:szCs w:val="24"/>
        </w:rPr>
        <w:t>Prevažná</w:t>
      </w:r>
      <w:r w:rsidRPr="00DC1F87">
        <w:rPr>
          <w:rFonts w:ascii="Times New Roman" w:hAnsi="Times New Roman" w:cs="Times New Roman"/>
          <w:sz w:val="24"/>
          <w:szCs w:val="24"/>
        </w:rPr>
        <w:t xml:space="preserve"> väčšina mužov bola povolaná do horthyovskej armády a bojovala na strane fašistického Nemecka a jeho spojencov. Väčšina sa z frontu vrátila s podlomeným zdravím, mnoho ich zahynulo v tyle a na bojiskách druhej svetovej vojny. Po vstupe 18. armády 4. </w:t>
      </w:r>
      <w:r w:rsidR="00367429" w:rsidRPr="00DC1F87">
        <w:rPr>
          <w:rFonts w:ascii="Times New Roman" w:hAnsi="Times New Roman" w:cs="Times New Roman"/>
          <w:sz w:val="24"/>
          <w:szCs w:val="24"/>
        </w:rPr>
        <w:t>ukrajinského frontu 27. novembra 1943 do Vojky bolo 50 občanov odvlečených do sovietskych koncentračných táborov. Vyplýva to z hľadiska Okresného národného výboru v Kráľovskom Chlmci z 25. 6. 1945.</w:t>
      </w:r>
    </w:p>
    <w:p w:rsidR="00367429" w:rsidRPr="00DC1F87" w:rsidRDefault="00DC1F87"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Bezprostredne</w:t>
      </w:r>
      <w:r w:rsidR="00367429" w:rsidRPr="00DC1F87">
        <w:rPr>
          <w:rFonts w:ascii="Times New Roman" w:hAnsi="Times New Roman" w:cs="Times New Roman"/>
          <w:sz w:val="24"/>
          <w:szCs w:val="24"/>
        </w:rPr>
        <w:t xml:space="preserve"> po </w:t>
      </w:r>
      <w:r w:rsidRPr="00DC1F87">
        <w:rPr>
          <w:rFonts w:ascii="Times New Roman" w:hAnsi="Times New Roman" w:cs="Times New Roman"/>
          <w:sz w:val="24"/>
          <w:szCs w:val="24"/>
        </w:rPr>
        <w:t>skončení</w:t>
      </w:r>
      <w:r w:rsidR="00367429" w:rsidRPr="00DC1F87">
        <w:rPr>
          <w:rFonts w:ascii="Times New Roman" w:hAnsi="Times New Roman" w:cs="Times New Roman"/>
          <w:sz w:val="24"/>
          <w:szCs w:val="24"/>
        </w:rPr>
        <w:t xml:space="preserve"> fašistického odboja a druhej svetovej vojny boli obnovené predmníchovské hranice Československej republiky a obec Vojka sa stala súčasťou okresu Kráľovský Chlmec. </w:t>
      </w:r>
    </w:p>
    <w:p w:rsidR="00367429" w:rsidRPr="00DC1F87" w:rsidRDefault="0036742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Za posledných 60 rokov obec Vojka prešla značnou zmenou a vývojom. Hlavnou činnosťou JRD, ktoré vzniklo v roku 1949. bol chov zvierat, pestovanie hospodárskych zvierat a viniča. JRD zabezpečilo až pre ¾ obyvateľstva obce možnosť živobytia. Od roku 1950 sa obec začala rozvíjať. Väčšina obytných domov zrenovovala, mladým rodinám boli </w:t>
      </w:r>
      <w:r w:rsidRPr="00DC1F87">
        <w:rPr>
          <w:rFonts w:ascii="Times New Roman" w:hAnsi="Times New Roman" w:cs="Times New Roman"/>
          <w:sz w:val="24"/>
          <w:szCs w:val="24"/>
        </w:rPr>
        <w:lastRenderedPageBreak/>
        <w:t xml:space="preserve">vymerané nové stavebné pozemky. Postavilo sa cca 40-50 nových domov. Obnovili sa cesty, zviedlo sa verejné osvetlenie. V roku 1964 sa postavil nový kultúrny dom. </w:t>
      </w:r>
    </w:p>
    <w:p w:rsidR="00B238EF" w:rsidRPr="00DC1F87" w:rsidRDefault="0036742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Na konci 60-tych a na začiatku 70-tych rokov sa počet obyvateľstva značne znížil, a to z dôvodu, že mladá generácia sa zamestnávala v rozličných priemyselných odvetviach, ako napr. </w:t>
      </w:r>
      <w:r w:rsidR="00B238EF" w:rsidRPr="00DC1F87">
        <w:rPr>
          <w:rFonts w:ascii="Times New Roman" w:hAnsi="Times New Roman" w:cs="Times New Roman"/>
          <w:sz w:val="24"/>
          <w:szCs w:val="24"/>
        </w:rPr>
        <w:t xml:space="preserve">na </w:t>
      </w:r>
      <w:r w:rsidR="00DC1F87" w:rsidRPr="00DC1F87">
        <w:rPr>
          <w:rFonts w:ascii="Times New Roman" w:hAnsi="Times New Roman" w:cs="Times New Roman"/>
          <w:sz w:val="24"/>
          <w:szCs w:val="24"/>
        </w:rPr>
        <w:t>prekládkovej</w:t>
      </w:r>
      <w:r w:rsidR="00B238EF" w:rsidRPr="00DC1F87">
        <w:rPr>
          <w:rFonts w:ascii="Times New Roman" w:hAnsi="Times New Roman" w:cs="Times New Roman"/>
          <w:sz w:val="24"/>
          <w:szCs w:val="24"/>
        </w:rPr>
        <w:t xml:space="preserve"> stanici v Čiernej n. Tisou, vo VSŽ, v elektrárni Vojany a v TRANZIT-e Veľké Kapušany.</w:t>
      </w:r>
    </w:p>
    <w:p w:rsidR="00B238EF" w:rsidRPr="00DC1F87" w:rsidRDefault="00B238E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roku 1974 sa zjednotili JRD obci Vojka, Zatín a Boľ, pričom strediskom sa stala obec Boľ. </w:t>
      </w:r>
    </w:p>
    <w:p w:rsidR="00B238EF" w:rsidRPr="00DC1F87" w:rsidRDefault="00B238E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Obecný predstavitelia sa snažili zveľaďovať obec. V roku 1985 bola obec pripojená na verejnú vodovodnú sieť. Po revolúcii sa spoločné družstvo znova rozčlenilo v roku 1992 a rozdelil sa aj spoločný dlh. Pre nepriaznivú finančnú situáciu a kvôli vysokej zadlženosti JRD už dokázalo nastúpiť na cestu rozvoja. V roku 1997 zaniklo, zamestnanci stratili prácu a to viedlo k ochudobneniu obce. </w:t>
      </w:r>
    </w:p>
    <w:p w:rsidR="0056235A" w:rsidRPr="00DC1F87" w:rsidRDefault="00B238E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Zastupiteľstvo obce sa snažia podľa možnosti rozvíjať obec väčšími či menšími investíciami.</w:t>
      </w:r>
    </w:p>
    <w:p w:rsidR="004A2F1D" w:rsidRPr="00DC1F87" w:rsidRDefault="004A2F1D" w:rsidP="004A2F1D">
      <w:pPr>
        <w:spacing w:after="0" w:line="360" w:lineRule="auto"/>
        <w:jc w:val="both"/>
        <w:rPr>
          <w:rFonts w:ascii="Times New Roman" w:hAnsi="Times New Roman" w:cs="Times New Roman"/>
          <w:sz w:val="24"/>
          <w:szCs w:val="24"/>
        </w:rPr>
      </w:pPr>
    </w:p>
    <w:p w:rsidR="00E657C6" w:rsidRPr="00DC1F87" w:rsidRDefault="00E657C6" w:rsidP="004A2F1D">
      <w:pPr>
        <w:pStyle w:val="Nadpis1"/>
        <w:spacing w:before="0" w:line="360" w:lineRule="auto"/>
        <w:rPr>
          <w:rFonts w:ascii="Times New Roman" w:hAnsi="Times New Roman" w:cs="Times New Roman"/>
          <w:color w:val="auto"/>
        </w:rPr>
      </w:pPr>
      <w:bookmarkStart w:id="4" w:name="_Toc436135079"/>
      <w:r w:rsidRPr="00DC1F87">
        <w:rPr>
          <w:rFonts w:ascii="Times New Roman" w:hAnsi="Times New Roman" w:cs="Times New Roman"/>
          <w:color w:val="auto"/>
        </w:rPr>
        <w:t>Vymedzenie riešeného územia</w:t>
      </w:r>
      <w:bookmarkEnd w:id="4"/>
    </w:p>
    <w:p w:rsidR="00BF36F5" w:rsidRPr="00DC1F87" w:rsidRDefault="00BF36F5" w:rsidP="004A2F1D">
      <w:pPr>
        <w:spacing w:after="0" w:line="360" w:lineRule="auto"/>
        <w:jc w:val="both"/>
        <w:rPr>
          <w:rFonts w:ascii="Times New Roman" w:hAnsi="Times New Roman" w:cs="Times New Roman"/>
          <w:sz w:val="24"/>
          <w:szCs w:val="24"/>
        </w:rPr>
      </w:pPr>
    </w:p>
    <w:p w:rsidR="00BF36F5" w:rsidRPr="00DC1F87" w:rsidRDefault="00BF36F5" w:rsidP="004A2F1D">
      <w:pPr>
        <w:pStyle w:val="Default"/>
        <w:spacing w:line="360" w:lineRule="auto"/>
        <w:rPr>
          <w:lang w:val="sk-SK"/>
        </w:rPr>
      </w:pPr>
      <w:r w:rsidRPr="00DC1F87">
        <w:rPr>
          <w:lang w:val="sk-SK"/>
        </w:rPr>
        <w:t xml:space="preserve">Územie obce Vojka je územný celok, ktorý tvorí jedno katastrálne územie, a to katastrálne územie Vojka. </w:t>
      </w:r>
    </w:p>
    <w:p w:rsidR="00BF36F5" w:rsidRPr="00DC1F87" w:rsidRDefault="00BF36F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Obec Vojka sa nachádza v južnej časti Východoslovenskej nížiny. Z hľadiska územnosprávneho členenia SR obec patrí do Košického kraja, na úrovni okresov obec Vojka sa nachádza v okrese Trebišov.</w:t>
      </w:r>
    </w:p>
    <w:p w:rsidR="006621BB" w:rsidRPr="00DC1F87" w:rsidRDefault="006621BB" w:rsidP="004A2F1D">
      <w:pPr>
        <w:spacing w:after="0" w:line="360" w:lineRule="auto"/>
        <w:jc w:val="both"/>
        <w:rPr>
          <w:rFonts w:ascii="Times New Roman" w:hAnsi="Times New Roman" w:cs="Times New Roman"/>
          <w:sz w:val="24"/>
          <w:szCs w:val="24"/>
        </w:rPr>
      </w:pPr>
    </w:p>
    <w:tbl>
      <w:tblPr>
        <w:tblStyle w:val="Kzepesrcs31"/>
        <w:tblW w:w="0" w:type="auto"/>
        <w:tblLook w:val="04A0" w:firstRow="1" w:lastRow="0" w:firstColumn="1" w:lastColumn="0" w:noHBand="0" w:noVBand="1"/>
      </w:tblPr>
      <w:tblGrid>
        <w:gridCol w:w="4463"/>
        <w:gridCol w:w="4464"/>
      </w:tblGrid>
      <w:tr w:rsidR="008A3A73" w:rsidRPr="00DC1F87" w:rsidTr="008A3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Ukazovateľ</w:t>
            </w:r>
          </w:p>
        </w:tc>
        <w:tc>
          <w:tcPr>
            <w:tcW w:w="4464" w:type="dxa"/>
          </w:tcPr>
          <w:p w:rsidR="008A3A73" w:rsidRPr="00DC1F87" w:rsidRDefault="008A3A73"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Hodnota</w:t>
            </w:r>
          </w:p>
        </w:tc>
      </w:tr>
      <w:tr w:rsidR="008A3A73" w:rsidRPr="00DC1F87" w:rsidTr="008A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Kód obce</w:t>
            </w:r>
          </w:p>
        </w:tc>
        <w:tc>
          <w:tcPr>
            <w:tcW w:w="4464" w:type="dxa"/>
          </w:tcPr>
          <w:p w:rsidR="008A3A73" w:rsidRPr="00DC1F87" w:rsidRDefault="000C3B0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543969</w:t>
            </w:r>
          </w:p>
        </w:tc>
      </w:tr>
      <w:tr w:rsidR="008A3A73" w:rsidRPr="00DC1F87" w:rsidTr="008A3A73">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Názov okresu</w:t>
            </w:r>
          </w:p>
        </w:tc>
        <w:tc>
          <w:tcPr>
            <w:tcW w:w="4464" w:type="dxa"/>
          </w:tcPr>
          <w:p w:rsidR="008A3A73" w:rsidRPr="00DC1F87" w:rsidRDefault="000C3B03"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r w:rsidR="008A3A73" w:rsidRPr="00DC1F87" w:rsidTr="008A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Názov kraja</w:t>
            </w:r>
          </w:p>
        </w:tc>
        <w:tc>
          <w:tcPr>
            <w:tcW w:w="4464" w:type="dxa"/>
          </w:tcPr>
          <w:p w:rsidR="008A3A73" w:rsidRPr="00DC1F87" w:rsidRDefault="000C3B0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Košický</w:t>
            </w:r>
          </w:p>
        </w:tc>
      </w:tr>
      <w:tr w:rsidR="008A3A73" w:rsidRPr="00DC1F87" w:rsidTr="008A3A73">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Štatút obce</w:t>
            </w:r>
          </w:p>
        </w:tc>
        <w:tc>
          <w:tcPr>
            <w:tcW w:w="4464" w:type="dxa"/>
          </w:tcPr>
          <w:p w:rsidR="008A3A73" w:rsidRPr="00DC1F87" w:rsidRDefault="000C3B03"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obec</w:t>
            </w:r>
          </w:p>
        </w:tc>
      </w:tr>
      <w:tr w:rsidR="008A3A73" w:rsidRPr="00DC1F87" w:rsidTr="008A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PSČ</w:t>
            </w:r>
          </w:p>
        </w:tc>
        <w:tc>
          <w:tcPr>
            <w:tcW w:w="4464" w:type="dxa"/>
          </w:tcPr>
          <w:p w:rsidR="008A3A73" w:rsidRPr="00DC1F87" w:rsidRDefault="000C3B0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076 83</w:t>
            </w:r>
          </w:p>
        </w:tc>
      </w:tr>
      <w:tr w:rsidR="008A3A73" w:rsidRPr="00DC1F87" w:rsidTr="008A3A73">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Telefonné smerovacie číslo</w:t>
            </w:r>
          </w:p>
        </w:tc>
        <w:tc>
          <w:tcPr>
            <w:tcW w:w="4464" w:type="dxa"/>
          </w:tcPr>
          <w:p w:rsidR="008A3A73" w:rsidRPr="00DC1F87" w:rsidRDefault="000C3B03"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056</w:t>
            </w:r>
          </w:p>
        </w:tc>
      </w:tr>
      <w:tr w:rsidR="008A3A73" w:rsidRPr="00DC1F87" w:rsidTr="008A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Prvá písomná zmienka o obci (rok)</w:t>
            </w:r>
          </w:p>
        </w:tc>
        <w:tc>
          <w:tcPr>
            <w:tcW w:w="4464" w:type="dxa"/>
          </w:tcPr>
          <w:p w:rsidR="008A3A73" w:rsidRPr="00DC1F87" w:rsidRDefault="000C3B0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1245</w:t>
            </w:r>
          </w:p>
        </w:tc>
      </w:tr>
      <w:tr w:rsidR="008A3A73" w:rsidRPr="00DC1F87" w:rsidTr="008A3A73">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Nadmorská výška obce</w:t>
            </w:r>
          </w:p>
        </w:tc>
        <w:tc>
          <w:tcPr>
            <w:tcW w:w="4464" w:type="dxa"/>
          </w:tcPr>
          <w:p w:rsidR="008A3A73" w:rsidRPr="00DC1F87" w:rsidRDefault="002D438C"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105</w:t>
            </w:r>
          </w:p>
        </w:tc>
      </w:tr>
      <w:tr w:rsidR="008A3A73" w:rsidRPr="00DC1F87" w:rsidTr="008A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Celková výmera územia obce (m</w:t>
            </w:r>
            <w:r w:rsidRPr="00DC1F87">
              <w:rPr>
                <w:rFonts w:ascii="Times New Roman" w:hAnsi="Times New Roman" w:cs="Times New Roman"/>
                <w:sz w:val="24"/>
                <w:szCs w:val="24"/>
                <w:vertAlign w:val="superscript"/>
              </w:rPr>
              <w:t>2</w:t>
            </w:r>
            <w:r w:rsidRPr="00DC1F87">
              <w:rPr>
                <w:rFonts w:ascii="Times New Roman" w:hAnsi="Times New Roman" w:cs="Times New Roman"/>
                <w:sz w:val="24"/>
                <w:szCs w:val="24"/>
              </w:rPr>
              <w:t>)</w:t>
            </w:r>
          </w:p>
        </w:tc>
        <w:tc>
          <w:tcPr>
            <w:tcW w:w="4464" w:type="dxa"/>
          </w:tcPr>
          <w:p w:rsidR="008A3A73" w:rsidRPr="00DC1F87" w:rsidRDefault="002D438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r w:rsidR="00ED369D" w:rsidRPr="00DC1F87">
              <w:rPr>
                <w:rFonts w:ascii="Times New Roman" w:hAnsi="Times New Roman" w:cs="Times New Roman"/>
                <w:sz w:val="24"/>
                <w:szCs w:val="24"/>
              </w:rPr>
              <w:t> 738 084</w:t>
            </w:r>
          </w:p>
        </w:tc>
      </w:tr>
      <w:tr w:rsidR="008A3A73" w:rsidRPr="00DC1F87" w:rsidTr="008A3A73">
        <w:tc>
          <w:tcPr>
            <w:cnfStyle w:val="001000000000" w:firstRow="0" w:lastRow="0" w:firstColumn="1" w:lastColumn="0" w:oddVBand="0" w:evenVBand="0" w:oddHBand="0" w:evenHBand="0" w:firstRowFirstColumn="0" w:firstRowLastColumn="0" w:lastRowFirstColumn="0" w:lastRowLastColumn="0"/>
            <w:tcW w:w="4463" w:type="dxa"/>
          </w:tcPr>
          <w:p w:rsidR="008A3A73" w:rsidRPr="00DC1F87" w:rsidRDefault="008A3A7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Hustota obyvateľstva na km</w:t>
            </w:r>
            <w:r w:rsidRPr="00DC1F87">
              <w:rPr>
                <w:rFonts w:ascii="Times New Roman" w:hAnsi="Times New Roman" w:cs="Times New Roman"/>
                <w:sz w:val="24"/>
                <w:szCs w:val="24"/>
                <w:vertAlign w:val="superscript"/>
              </w:rPr>
              <w:t>2</w:t>
            </w:r>
          </w:p>
        </w:tc>
        <w:tc>
          <w:tcPr>
            <w:tcW w:w="4464" w:type="dxa"/>
          </w:tcPr>
          <w:p w:rsidR="008A3A73" w:rsidRPr="00DC1F87" w:rsidRDefault="002D438C"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57,55</w:t>
            </w:r>
          </w:p>
        </w:tc>
      </w:tr>
    </w:tbl>
    <w:p w:rsidR="0035178F" w:rsidRPr="00DC1F87" w:rsidRDefault="0035178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Štatistický úrad SR, 2015-09-21</w:t>
      </w:r>
    </w:p>
    <w:p w:rsidR="0035178F" w:rsidRPr="00DC1F87" w:rsidRDefault="0035178F" w:rsidP="004A2F1D">
      <w:pPr>
        <w:pStyle w:val="Nadpis1"/>
        <w:rPr>
          <w:rFonts w:ascii="Times New Roman" w:hAnsi="Times New Roman" w:cs="Times New Roman"/>
          <w:color w:val="auto"/>
        </w:rPr>
      </w:pPr>
      <w:bookmarkStart w:id="5" w:name="_Toc436135080"/>
      <w:r w:rsidRPr="00DC1F87">
        <w:rPr>
          <w:rFonts w:ascii="Times New Roman" w:hAnsi="Times New Roman" w:cs="Times New Roman"/>
          <w:color w:val="auto"/>
        </w:rPr>
        <w:t>Základné fyzicko</w:t>
      </w:r>
      <w:r w:rsidR="00E20CE8">
        <w:rPr>
          <w:rFonts w:ascii="Times New Roman" w:hAnsi="Times New Roman" w:cs="Times New Roman"/>
          <w:color w:val="auto"/>
        </w:rPr>
        <w:t>-</w:t>
      </w:r>
      <w:r w:rsidRPr="00DC1F87">
        <w:rPr>
          <w:rFonts w:ascii="Times New Roman" w:hAnsi="Times New Roman" w:cs="Times New Roman"/>
          <w:color w:val="auto"/>
        </w:rPr>
        <w:t>geografické charakteristiky obce</w:t>
      </w:r>
      <w:bookmarkEnd w:id="5"/>
      <w:r w:rsidRPr="00DC1F87">
        <w:rPr>
          <w:rFonts w:ascii="Times New Roman" w:hAnsi="Times New Roman" w:cs="Times New Roman"/>
          <w:color w:val="auto"/>
        </w:rPr>
        <w:t xml:space="preserve"> </w:t>
      </w:r>
    </w:p>
    <w:p w:rsidR="0035178F" w:rsidRPr="00DC1F87" w:rsidRDefault="0035178F" w:rsidP="004A2F1D">
      <w:pPr>
        <w:pStyle w:val="Default"/>
        <w:spacing w:line="360" w:lineRule="auto"/>
        <w:jc w:val="both"/>
        <w:rPr>
          <w:lang w:val="sk-SK"/>
        </w:rPr>
      </w:pPr>
    </w:p>
    <w:p w:rsidR="00590D1A" w:rsidRPr="00DC1F87" w:rsidRDefault="00590D1A" w:rsidP="004A2F1D">
      <w:pPr>
        <w:pStyle w:val="Default"/>
        <w:spacing w:line="360" w:lineRule="auto"/>
        <w:jc w:val="both"/>
        <w:rPr>
          <w:color w:val="auto"/>
          <w:shd w:val="clear" w:color="auto" w:fill="FFFFFF"/>
          <w:lang w:val="sk-SK"/>
        </w:rPr>
      </w:pPr>
      <w:r w:rsidRPr="00DC1F87">
        <w:rPr>
          <w:color w:val="auto"/>
          <w:shd w:val="clear" w:color="auto" w:fill="FFFFFF"/>
          <w:lang w:val="sk-SK"/>
        </w:rPr>
        <w:t>Vojka leží v južnej časti Východoslovenskej nížiny na mladoštvrtohornom agradačnom vale, vytvorenom niekdajším tokom Tisy, so zachovanými mŕtvymi ramenami a pieskovými dunami (vinice). Nadmorská výška v strede obce je 105 m n. m., v chotári 98- 120 m n. m. Chotár je odlesnený. Od roku 1967 je tu na ploche 8 ha štátna prírodná rezervácia Veľké jazero s močiarno-rašelinovými spoločenstvami a s jedinou slovenskou lokalitou rašelinových krovitých vrbín s masovým výskytom vzácnej aldrovandky pľuzgiernatej. Eolitické jazero zvané Zelené jazero je rezerváciou s bohatou močiarnou vegetáciou a vodnými biocenózami.</w:t>
      </w:r>
    </w:p>
    <w:p w:rsidR="00275887" w:rsidRPr="00DC1F87" w:rsidRDefault="000248EE" w:rsidP="004A2F1D">
      <w:pPr>
        <w:autoSpaceDE w:val="0"/>
        <w:autoSpaceDN w:val="0"/>
        <w:adjustRightInd w:val="0"/>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Obec Vojka sa nachádza v regióne, ktorá je rozdelená do troch oblastí podľa nadmorskej výšky. Východoslovenská nížina, Beskydské predhorie a Zemplínske vrchy patria do teplej klimatickej oblasti. Priemerná ročná teplota sa pohybuje v rozpätí 9 až 10 </w:t>
      </w:r>
      <w:r w:rsidRPr="00DC1F87">
        <w:rPr>
          <w:rFonts w:ascii="Times New Roman" w:hAnsi="Times New Roman" w:cs="Times New Roman"/>
          <w:sz w:val="24"/>
          <w:szCs w:val="24"/>
          <w:vertAlign w:val="superscript"/>
        </w:rPr>
        <w:t>o</w:t>
      </w:r>
      <w:r w:rsidRPr="00DC1F87">
        <w:rPr>
          <w:rFonts w:ascii="Times New Roman" w:hAnsi="Times New Roman" w:cs="Times New Roman"/>
          <w:sz w:val="24"/>
          <w:szCs w:val="24"/>
        </w:rPr>
        <w:t xml:space="preserve">C. </w:t>
      </w:r>
      <w:r w:rsidR="00275887" w:rsidRPr="00DC1F87">
        <w:rPr>
          <w:rFonts w:ascii="Times New Roman" w:hAnsi="Times New Roman" w:cs="Times New Roman"/>
          <w:sz w:val="24"/>
          <w:szCs w:val="24"/>
        </w:rPr>
        <w:t>Priemerné trvanie slnečného svitu v tejto oblasti je 2 200 hodín ročne. Priemerná teplota v júli sa tu pohybuje okolo 25 ° C.</w:t>
      </w:r>
    </w:p>
    <w:p w:rsidR="00275887" w:rsidRPr="00DC1F87" w:rsidRDefault="00275887" w:rsidP="004A2F1D">
      <w:pPr>
        <w:autoSpaceDE w:val="0"/>
        <w:autoSpaceDN w:val="0"/>
        <w:adjustRightInd w:val="0"/>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Územím preteká rieka Latorica v dĺžke 31,4 km, ktorá mu dáva svojský charakter. Sieť</w:t>
      </w:r>
      <w:r w:rsidR="006A09C2" w:rsidRPr="00DC1F87">
        <w:rPr>
          <w:rFonts w:ascii="Times New Roman" w:hAnsi="Times New Roman" w:cs="Times New Roman"/>
          <w:sz w:val="24"/>
          <w:szCs w:val="24"/>
        </w:rPr>
        <w:t xml:space="preserve"> </w:t>
      </w:r>
      <w:r w:rsidRPr="00DC1F87">
        <w:rPr>
          <w:rFonts w:ascii="Times New Roman" w:hAnsi="Times New Roman" w:cs="Times New Roman"/>
          <w:sz w:val="24"/>
          <w:szCs w:val="24"/>
        </w:rPr>
        <w:t>mŕtvych ramien po jej oboch stranách je pozostatkom regulácie toku v 50-tych a 60-tych</w:t>
      </w:r>
    </w:p>
    <w:p w:rsidR="00275887" w:rsidRPr="00DC1F87" w:rsidRDefault="00275887" w:rsidP="004A2F1D">
      <w:pPr>
        <w:autoSpaceDE w:val="0"/>
        <w:autoSpaceDN w:val="0"/>
        <w:adjustRightInd w:val="0"/>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rokoch minulého storočia. Pred týmito úpravami rieka značne meandrovala a v</w:t>
      </w:r>
      <w:r w:rsidR="006A09C2" w:rsidRPr="00DC1F87">
        <w:rPr>
          <w:rFonts w:ascii="Times New Roman" w:hAnsi="Times New Roman" w:cs="Times New Roman"/>
          <w:sz w:val="24"/>
          <w:szCs w:val="24"/>
        </w:rPr>
        <w:t> </w:t>
      </w:r>
      <w:r w:rsidRPr="00DC1F87">
        <w:rPr>
          <w:rFonts w:ascii="Times New Roman" w:hAnsi="Times New Roman" w:cs="Times New Roman"/>
          <w:sz w:val="24"/>
          <w:szCs w:val="24"/>
        </w:rPr>
        <w:t>jarných</w:t>
      </w:r>
      <w:r w:rsidR="006A09C2" w:rsidRPr="00DC1F87">
        <w:rPr>
          <w:rFonts w:ascii="Times New Roman" w:hAnsi="Times New Roman" w:cs="Times New Roman"/>
          <w:sz w:val="24"/>
          <w:szCs w:val="24"/>
        </w:rPr>
        <w:t xml:space="preserve"> </w:t>
      </w:r>
      <w:r w:rsidRPr="00DC1F87">
        <w:rPr>
          <w:rFonts w:ascii="Times New Roman" w:hAnsi="Times New Roman" w:cs="Times New Roman"/>
          <w:sz w:val="24"/>
          <w:szCs w:val="24"/>
        </w:rPr>
        <w:t>mesiacoch sa vylievala zo svojho koryta do širokého okolia. V súčasnosti sa na týchto miestach</w:t>
      </w:r>
      <w:r w:rsidR="006A09C2" w:rsidRPr="00DC1F87">
        <w:rPr>
          <w:rFonts w:ascii="Times New Roman" w:hAnsi="Times New Roman" w:cs="Times New Roman"/>
          <w:sz w:val="24"/>
          <w:szCs w:val="24"/>
        </w:rPr>
        <w:t xml:space="preserve"> </w:t>
      </w:r>
      <w:r w:rsidRPr="00DC1F87">
        <w:rPr>
          <w:rFonts w:ascii="Times New Roman" w:hAnsi="Times New Roman" w:cs="Times New Roman"/>
          <w:sz w:val="24"/>
          <w:szCs w:val="24"/>
        </w:rPr>
        <w:t xml:space="preserve">nachádza sieť hydromelioračných kanálov, ktoré odvodňujú územie. </w:t>
      </w:r>
    </w:p>
    <w:p w:rsidR="0035178F" w:rsidRPr="00DC1F87" w:rsidRDefault="005C1F7D" w:rsidP="004A2F1D">
      <w:pPr>
        <w:pStyle w:val="Default"/>
        <w:spacing w:line="360" w:lineRule="auto"/>
        <w:jc w:val="both"/>
        <w:rPr>
          <w:color w:val="auto"/>
          <w:lang w:val="sk-SK"/>
        </w:rPr>
      </w:pPr>
      <w:r w:rsidRPr="00DC1F87">
        <w:rPr>
          <w:lang w:val="sk-SK"/>
        </w:rPr>
        <w:t xml:space="preserve">Prírodné podmienky kraja vytvárajú vhodné podmienky pre rozvoj poľnohospodárskej výroby, vinohradníctva, zeleninárstva a ovocinárstva. </w:t>
      </w:r>
      <w:r w:rsidR="0035178F" w:rsidRPr="00DC1F87">
        <w:rPr>
          <w:color w:val="auto"/>
          <w:lang w:val="sk-SK"/>
        </w:rPr>
        <w:t xml:space="preserve">Bonita poľnohospodárskych pôd je vysoká – v riešenom území sa nachádzajú produkčné pôdy. </w:t>
      </w:r>
      <w:r w:rsidR="00885114" w:rsidRPr="00DC1F87">
        <w:rPr>
          <w:lang w:val="sk-SK"/>
        </w:rPr>
        <w:t xml:space="preserve">Z pôdnych typov sú zastúpené </w:t>
      </w:r>
      <w:r w:rsidR="00DC1F87" w:rsidRPr="00DC1F87">
        <w:rPr>
          <w:lang w:val="sk-SK"/>
        </w:rPr>
        <w:t>nižné</w:t>
      </w:r>
      <w:r w:rsidR="00885114" w:rsidRPr="00DC1F87">
        <w:rPr>
          <w:lang w:val="sk-SK"/>
        </w:rPr>
        <w:t xml:space="preserve"> pôdy oglejené a </w:t>
      </w:r>
      <w:r w:rsidR="00DC1F87" w:rsidRPr="00DC1F87">
        <w:rPr>
          <w:lang w:val="sk-SK"/>
        </w:rPr>
        <w:t>nižné</w:t>
      </w:r>
      <w:r w:rsidR="00885114" w:rsidRPr="00DC1F87">
        <w:rPr>
          <w:lang w:val="sk-SK"/>
        </w:rPr>
        <w:t xml:space="preserve"> pôdy glejové, ktorých poľnohospodárske využitie je závislé na teréne a využívajú sa ako orné pôdy a ako </w:t>
      </w:r>
      <w:r w:rsidR="00DC1F87" w:rsidRPr="00DC1F87">
        <w:rPr>
          <w:lang w:val="sk-SK"/>
        </w:rPr>
        <w:t>trvale</w:t>
      </w:r>
      <w:r w:rsidR="00885114" w:rsidRPr="00DC1F87">
        <w:rPr>
          <w:lang w:val="sk-SK"/>
        </w:rPr>
        <w:t xml:space="preserve"> trávne porasty. Pieskové duny a viate piesky na neovulkanických horninách sú stavané mačinovými pôdami, ktoré sa využívajú pre špeciálne kultúry – vinohrady.</w:t>
      </w:r>
    </w:p>
    <w:p w:rsidR="0035178F" w:rsidRPr="00DC1F87" w:rsidRDefault="0035178F" w:rsidP="004A2F1D">
      <w:pPr>
        <w:pStyle w:val="Default"/>
        <w:spacing w:line="360" w:lineRule="auto"/>
        <w:jc w:val="both"/>
        <w:rPr>
          <w:color w:val="auto"/>
          <w:lang w:val="sk-SK"/>
        </w:rPr>
      </w:pPr>
      <w:r w:rsidRPr="00DC1F87">
        <w:rPr>
          <w:color w:val="auto"/>
          <w:lang w:val="sk-SK"/>
        </w:rPr>
        <w:t xml:space="preserve">Potenciálna prirodzená vegetácia je vegetácia, ktorá by sa za daných klimatických, pôdnych a hydrologických pomerov vyvinula na určitom mieste (biotope), keby vplyv </w:t>
      </w:r>
      <w:r w:rsidRPr="00DC1F87">
        <w:rPr>
          <w:color w:val="auto"/>
          <w:lang w:val="sk-SK"/>
        </w:rPr>
        <w:lastRenderedPageBreak/>
        <w:t xml:space="preserve">ľudskej činnosti ihneď prestal pôsobiť. Poznanie prirodzenej potenciálnej vegetácie územia je dôležité najmä z hľadiska rekonštrukcie, obnovy a ďalšieho prirodzeného vývoja vegetácie (lesnej aj nelesnej) s cieľom jej priblíženia sa či úplného prinavrátenia do prirodzeného stavu, aby sa tak zabezpečila ekologická stabilita územia. </w:t>
      </w:r>
    </w:p>
    <w:p w:rsidR="0035178F" w:rsidRPr="00DC1F87" w:rsidRDefault="0035178F" w:rsidP="004A2F1D">
      <w:pPr>
        <w:pStyle w:val="Default"/>
        <w:spacing w:line="360" w:lineRule="auto"/>
        <w:jc w:val="both"/>
        <w:rPr>
          <w:color w:val="auto"/>
          <w:lang w:val="sk-SK"/>
        </w:rPr>
      </w:pPr>
      <w:r w:rsidRPr="00DC1F87">
        <w:rPr>
          <w:color w:val="auto"/>
          <w:lang w:val="sk-SK"/>
        </w:rPr>
        <w:t xml:space="preserve">Živočíchy tvoria nezastupiteľnú zložku všetkých typov spoločenstiev biosféry. V zložitých potravných reťazcoch rozhodujúcou mierou prispievajú k ekologickej rovnováhe v obehu látok a energie. Čím väčšia je druhová rozmanitosť, tým lepšie podmienky sa vytvárajú pre ďalší rozvoj územia aj v prípade, ak ich chápeme z hľadiska ekologickej stratégie ľudskej spoločnosti. Dnešné rozšírenie a zloženie fauny je výsledkom dlhodobého vývinu. </w:t>
      </w:r>
    </w:p>
    <w:p w:rsidR="00945BB8" w:rsidRPr="00DC1F87" w:rsidRDefault="00945BB8" w:rsidP="004A2F1D">
      <w:pPr>
        <w:pStyle w:val="Default"/>
        <w:spacing w:line="360" w:lineRule="auto"/>
        <w:jc w:val="both"/>
        <w:rPr>
          <w:i/>
          <w:iCs/>
          <w:color w:val="auto"/>
          <w:lang w:val="sk-SK"/>
        </w:rPr>
      </w:pPr>
    </w:p>
    <w:p w:rsidR="0035178F" w:rsidRPr="00DC1F87" w:rsidRDefault="0035178F" w:rsidP="00672659">
      <w:pPr>
        <w:pStyle w:val="Nadpis3"/>
        <w:rPr>
          <w:rFonts w:ascii="Times New Roman" w:hAnsi="Times New Roman" w:cs="Times New Roman"/>
          <w:color w:val="auto"/>
          <w:sz w:val="24"/>
          <w:szCs w:val="24"/>
        </w:rPr>
      </w:pPr>
      <w:bookmarkStart w:id="6" w:name="_Toc436135081"/>
      <w:r w:rsidRPr="00DC1F87">
        <w:rPr>
          <w:rFonts w:ascii="Times New Roman" w:hAnsi="Times New Roman" w:cs="Times New Roman"/>
          <w:color w:val="auto"/>
          <w:sz w:val="24"/>
          <w:szCs w:val="24"/>
        </w:rPr>
        <w:t>Súčasná krajinná štruktúra</w:t>
      </w:r>
      <w:bookmarkEnd w:id="6"/>
      <w:r w:rsidRPr="00DC1F87">
        <w:rPr>
          <w:rFonts w:ascii="Times New Roman" w:hAnsi="Times New Roman" w:cs="Times New Roman"/>
          <w:color w:val="auto"/>
          <w:sz w:val="24"/>
          <w:szCs w:val="24"/>
        </w:rPr>
        <w:t xml:space="preserve"> </w:t>
      </w:r>
    </w:p>
    <w:p w:rsidR="00885114" w:rsidRPr="00DC1F87" w:rsidRDefault="00885114" w:rsidP="004A2F1D">
      <w:pPr>
        <w:pStyle w:val="Default"/>
        <w:spacing w:line="360" w:lineRule="auto"/>
        <w:jc w:val="both"/>
        <w:rPr>
          <w:color w:val="auto"/>
          <w:lang w:val="sk-SK"/>
        </w:rPr>
      </w:pPr>
    </w:p>
    <w:p w:rsidR="0035178F" w:rsidRPr="00DC1F87" w:rsidRDefault="0035178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Súčasná krajinná štruktúra je tvorená súborom prvkov, ktoré človek ovplyvnil, čiastočne alebo úplne pozmenil, resp. novovytvoril ako umelé prvky krajiny. Typ súčasnej krajiny je poľnohospodársky, ide o nížinnú rovinnú oráčinovo-lúčno-lesnú krajinu</w:t>
      </w:r>
      <w:r w:rsidR="00595375" w:rsidRPr="00DC1F87">
        <w:rPr>
          <w:rFonts w:ascii="Times New Roman" w:hAnsi="Times New Roman" w:cs="Times New Roman"/>
          <w:sz w:val="24"/>
          <w:szCs w:val="24"/>
        </w:rPr>
        <w:t>.</w:t>
      </w:r>
    </w:p>
    <w:p w:rsidR="004A2F1D" w:rsidRPr="00DC1F87" w:rsidRDefault="004A2F1D" w:rsidP="004A2F1D">
      <w:pPr>
        <w:spacing w:after="0" w:line="360" w:lineRule="auto"/>
        <w:jc w:val="both"/>
        <w:rPr>
          <w:rFonts w:ascii="Times New Roman" w:hAnsi="Times New Roman" w:cs="Times New Roman"/>
          <w:sz w:val="24"/>
          <w:szCs w:val="24"/>
        </w:rPr>
      </w:pPr>
    </w:p>
    <w:tbl>
      <w:tblPr>
        <w:tblStyle w:val="Kzepesrcs31"/>
        <w:tblW w:w="0" w:type="auto"/>
        <w:tblLook w:val="04A0" w:firstRow="1" w:lastRow="0" w:firstColumn="1" w:lastColumn="0" w:noHBand="0" w:noVBand="1"/>
      </w:tblPr>
      <w:tblGrid>
        <w:gridCol w:w="1366"/>
        <w:gridCol w:w="2156"/>
        <w:gridCol w:w="1389"/>
        <w:gridCol w:w="1322"/>
        <w:gridCol w:w="1415"/>
        <w:gridCol w:w="1355"/>
      </w:tblGrid>
      <w:tr w:rsidR="00595375" w:rsidRPr="00DC1F87" w:rsidTr="00582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rsidR="00595375" w:rsidRPr="00DC1F87" w:rsidRDefault="0059537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Celková výmera územia obce</w:t>
            </w:r>
          </w:p>
        </w:tc>
        <w:tc>
          <w:tcPr>
            <w:tcW w:w="1488" w:type="dxa"/>
          </w:tcPr>
          <w:p w:rsidR="00595375" w:rsidRPr="00DC1F87" w:rsidRDefault="00595375"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Poľnohospodárska pôda – orná</w:t>
            </w:r>
          </w:p>
        </w:tc>
        <w:tc>
          <w:tcPr>
            <w:tcW w:w="1488" w:type="dxa"/>
          </w:tcPr>
          <w:p w:rsidR="00595375" w:rsidRPr="00DC1F87" w:rsidRDefault="00595375"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Lesné pozemky</w:t>
            </w:r>
          </w:p>
        </w:tc>
        <w:tc>
          <w:tcPr>
            <w:tcW w:w="1488" w:type="dxa"/>
          </w:tcPr>
          <w:p w:rsidR="00595375" w:rsidRPr="00DC1F87" w:rsidRDefault="00595375"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Vodné plochy</w:t>
            </w:r>
          </w:p>
        </w:tc>
        <w:tc>
          <w:tcPr>
            <w:tcW w:w="1488" w:type="dxa"/>
          </w:tcPr>
          <w:p w:rsidR="00595375" w:rsidRPr="00DC1F87" w:rsidRDefault="00595375"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Zastsvené polochy a nádvoria</w:t>
            </w:r>
          </w:p>
        </w:tc>
        <w:tc>
          <w:tcPr>
            <w:tcW w:w="1488" w:type="dxa"/>
          </w:tcPr>
          <w:p w:rsidR="00595375" w:rsidRPr="00DC1F87" w:rsidRDefault="00595375"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Ostatné plochy</w:t>
            </w:r>
          </w:p>
        </w:tc>
      </w:tr>
      <w:tr w:rsidR="00595375" w:rsidRPr="00DC1F87" w:rsidTr="00582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rsidR="00595375" w:rsidRPr="00DC1F87" w:rsidRDefault="0059537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8 738 084</w:t>
            </w:r>
          </w:p>
        </w:tc>
        <w:tc>
          <w:tcPr>
            <w:tcW w:w="1488" w:type="dxa"/>
          </w:tcPr>
          <w:p w:rsidR="00595375" w:rsidRPr="00DC1F87" w:rsidRDefault="00595375"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7 547 714</w:t>
            </w:r>
          </w:p>
        </w:tc>
        <w:tc>
          <w:tcPr>
            <w:tcW w:w="1488" w:type="dxa"/>
          </w:tcPr>
          <w:p w:rsidR="00595375" w:rsidRPr="00DC1F87" w:rsidRDefault="00595375"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3 339</w:t>
            </w:r>
          </w:p>
        </w:tc>
        <w:tc>
          <w:tcPr>
            <w:tcW w:w="1488" w:type="dxa"/>
          </w:tcPr>
          <w:p w:rsidR="00595375" w:rsidRPr="00DC1F87" w:rsidRDefault="00595375"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675 490</w:t>
            </w:r>
          </w:p>
        </w:tc>
        <w:tc>
          <w:tcPr>
            <w:tcW w:w="1488" w:type="dxa"/>
          </w:tcPr>
          <w:p w:rsidR="00595375" w:rsidRPr="00DC1F87" w:rsidRDefault="00595375"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343 3</w:t>
            </w:r>
            <w:r w:rsidR="00720DDF" w:rsidRPr="00DC1F87">
              <w:rPr>
                <w:rFonts w:ascii="Times New Roman" w:hAnsi="Times New Roman" w:cs="Times New Roman"/>
                <w:sz w:val="24"/>
                <w:szCs w:val="24"/>
              </w:rPr>
              <w:t>89</w:t>
            </w:r>
          </w:p>
        </w:tc>
        <w:tc>
          <w:tcPr>
            <w:tcW w:w="1488" w:type="dxa"/>
          </w:tcPr>
          <w:p w:rsidR="00595375" w:rsidRPr="00DC1F87" w:rsidRDefault="00720DDF"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169 152</w:t>
            </w:r>
          </w:p>
        </w:tc>
      </w:tr>
    </w:tbl>
    <w:p w:rsidR="004A2F1D" w:rsidRPr="00DC1F87" w:rsidRDefault="004A2F1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Obecný úrad Vojka</w:t>
      </w:r>
    </w:p>
    <w:p w:rsidR="004A2F1D" w:rsidRPr="00DC1F87" w:rsidRDefault="004A2F1D" w:rsidP="004A2F1D">
      <w:pPr>
        <w:spacing w:after="0" w:line="360" w:lineRule="auto"/>
        <w:jc w:val="both"/>
        <w:rPr>
          <w:rFonts w:ascii="Times New Roman" w:hAnsi="Times New Roman" w:cs="Times New Roman"/>
          <w:sz w:val="24"/>
          <w:szCs w:val="24"/>
        </w:rPr>
      </w:pPr>
    </w:p>
    <w:p w:rsidR="00595375" w:rsidRPr="00DC1F87" w:rsidRDefault="00595375" w:rsidP="004A2F1D">
      <w:pPr>
        <w:spacing w:after="0" w:line="360" w:lineRule="auto"/>
        <w:jc w:val="both"/>
        <w:rPr>
          <w:rFonts w:ascii="Times New Roman" w:hAnsi="Times New Roman" w:cs="Times New Roman"/>
          <w:sz w:val="24"/>
          <w:szCs w:val="24"/>
        </w:rPr>
      </w:pPr>
    </w:p>
    <w:p w:rsidR="0035178F" w:rsidRPr="00DC1F87" w:rsidRDefault="00313AE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noProof/>
          <w:sz w:val="24"/>
          <w:szCs w:val="24"/>
          <w:lang w:eastAsia="sk-SK"/>
        </w:rPr>
        <w:lastRenderedPageBreak/>
        <w:drawing>
          <wp:inline distT="0" distB="0" distL="0" distR="0">
            <wp:extent cx="4572000" cy="2705100"/>
            <wp:effectExtent l="19050" t="0" r="1905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3AE1" w:rsidRPr="00DC1F87" w:rsidRDefault="004A2F1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Štat.úrad SR</w:t>
      </w:r>
    </w:p>
    <w:p w:rsidR="004A2F1D" w:rsidRPr="00DC1F87" w:rsidRDefault="004A2F1D" w:rsidP="004A2F1D">
      <w:pPr>
        <w:spacing w:after="0" w:line="360" w:lineRule="auto"/>
        <w:jc w:val="both"/>
        <w:rPr>
          <w:rFonts w:ascii="Times New Roman" w:hAnsi="Times New Roman" w:cs="Times New Roman"/>
          <w:sz w:val="24"/>
          <w:szCs w:val="24"/>
        </w:rPr>
      </w:pPr>
    </w:p>
    <w:p w:rsidR="00313AE1" w:rsidRPr="00DC1F87" w:rsidRDefault="00313AE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Ako na grafe číslo 1 vidíme, najväčšiu časť zeme tvoria poľnohospodárske pôdy (86 percent), </w:t>
      </w:r>
      <w:r w:rsidR="005635A7" w:rsidRPr="00DC1F87">
        <w:rPr>
          <w:rFonts w:ascii="Times New Roman" w:hAnsi="Times New Roman" w:cs="Times New Roman"/>
          <w:sz w:val="24"/>
          <w:szCs w:val="24"/>
        </w:rPr>
        <w:t xml:space="preserve">vodné plochy tvoria 8 percent celkovej výmere obce Vojka, 4 </w:t>
      </w:r>
      <w:r w:rsidR="00E20CE8" w:rsidRPr="00DC1F87">
        <w:rPr>
          <w:rFonts w:ascii="Times New Roman" w:hAnsi="Times New Roman" w:cs="Times New Roman"/>
          <w:sz w:val="24"/>
          <w:szCs w:val="24"/>
        </w:rPr>
        <w:t>percentá</w:t>
      </w:r>
      <w:r w:rsidR="005635A7" w:rsidRPr="00DC1F87">
        <w:rPr>
          <w:rFonts w:ascii="Times New Roman" w:hAnsi="Times New Roman" w:cs="Times New Roman"/>
          <w:sz w:val="24"/>
          <w:szCs w:val="24"/>
        </w:rPr>
        <w:t xml:space="preserve"> zeme na sledovanom území sú zastavané plochy a nádvoria. 2 percentá územia obce </w:t>
      </w:r>
      <w:r w:rsidR="003359D1" w:rsidRPr="00DC1F87">
        <w:rPr>
          <w:rFonts w:ascii="Times New Roman" w:hAnsi="Times New Roman" w:cs="Times New Roman"/>
          <w:sz w:val="24"/>
          <w:szCs w:val="24"/>
        </w:rPr>
        <w:t>tvoria ostatné plochy a ešte menej lesné pozemky (0,0004 percent).</w:t>
      </w:r>
    </w:p>
    <w:p w:rsidR="00DD1A07" w:rsidRPr="00DC1F87" w:rsidRDefault="00DD1A07" w:rsidP="004A2F1D">
      <w:pPr>
        <w:spacing w:after="0" w:line="360" w:lineRule="auto"/>
        <w:jc w:val="both"/>
        <w:rPr>
          <w:rFonts w:ascii="Times New Roman" w:hAnsi="Times New Roman" w:cs="Times New Roman"/>
          <w:sz w:val="24"/>
          <w:szCs w:val="24"/>
        </w:rPr>
      </w:pPr>
    </w:p>
    <w:p w:rsidR="00DD1A07" w:rsidRPr="00DC1F87" w:rsidRDefault="00DD1A07" w:rsidP="00672659">
      <w:pPr>
        <w:pStyle w:val="Nadpis3"/>
        <w:rPr>
          <w:rFonts w:ascii="Times New Roman" w:hAnsi="Times New Roman" w:cs="Times New Roman"/>
          <w:color w:val="auto"/>
          <w:sz w:val="24"/>
          <w:szCs w:val="24"/>
        </w:rPr>
      </w:pPr>
      <w:bookmarkStart w:id="7" w:name="_Toc436135082"/>
      <w:r w:rsidRPr="00DC1F87">
        <w:rPr>
          <w:rFonts w:ascii="Times New Roman" w:hAnsi="Times New Roman" w:cs="Times New Roman"/>
          <w:color w:val="auto"/>
          <w:sz w:val="24"/>
          <w:szCs w:val="24"/>
        </w:rPr>
        <w:t>Ochrana prírody</w:t>
      </w:r>
      <w:bookmarkEnd w:id="7"/>
    </w:p>
    <w:p w:rsidR="00DD1A07" w:rsidRPr="00DC1F87" w:rsidRDefault="00DD1A07" w:rsidP="004A2F1D">
      <w:pPr>
        <w:spacing w:after="0" w:line="360" w:lineRule="auto"/>
        <w:jc w:val="both"/>
        <w:rPr>
          <w:rFonts w:ascii="Times New Roman" w:hAnsi="Times New Roman" w:cs="Times New Roman"/>
          <w:sz w:val="24"/>
          <w:szCs w:val="24"/>
        </w:rPr>
      </w:pPr>
    </w:p>
    <w:p w:rsidR="00DD1A07" w:rsidRPr="00DC1F87" w:rsidRDefault="00DD1A07" w:rsidP="004A2F1D">
      <w:pPr>
        <w:pStyle w:val="Normlnywebov"/>
        <w:shd w:val="clear" w:color="auto" w:fill="FFFFFF"/>
        <w:spacing w:before="0" w:beforeAutospacing="0" w:after="0" w:afterAutospacing="0" w:line="360" w:lineRule="auto"/>
        <w:jc w:val="both"/>
        <w:rPr>
          <w:lang w:val="sk-SK"/>
        </w:rPr>
      </w:pPr>
      <w:r w:rsidRPr="00DC1F87">
        <w:rPr>
          <w:rStyle w:val="Siln"/>
          <w:b w:val="0"/>
          <w:shd w:val="clear" w:color="auto" w:fill="FFFFFF"/>
          <w:lang w:val="sk-SK"/>
        </w:rPr>
        <w:t>Chránená krajinná oblasť Latorica</w:t>
      </w:r>
      <w:r w:rsidRPr="00DC1F87">
        <w:rPr>
          <w:rStyle w:val="apple-converted-space"/>
          <w:shd w:val="clear" w:color="auto" w:fill="FFFFFF"/>
          <w:lang w:val="sk-SK"/>
        </w:rPr>
        <w:t xml:space="preserve"> </w:t>
      </w:r>
      <w:r w:rsidRPr="00DC1F87">
        <w:rPr>
          <w:shd w:val="clear" w:color="auto" w:fill="FFFFFF"/>
          <w:lang w:val="sk-SK"/>
        </w:rPr>
        <w:t xml:space="preserve">zaberá centrálnu časť Východoslovenskej nížiny od hranice s Ukrajinou až po hranicu s Maďarskom. Územie tvorí sieť živých a mŕtvych ramien a melioračných kanálov. </w:t>
      </w:r>
      <w:r w:rsidRPr="00DC1F87">
        <w:rPr>
          <w:rStyle w:val="apple-converted-space"/>
          <w:rFonts w:ascii="Trebuchet MS" w:hAnsi="Trebuchet MS"/>
          <w:color w:val="555555"/>
          <w:sz w:val="21"/>
          <w:szCs w:val="21"/>
          <w:lang w:val="sk-SK"/>
        </w:rPr>
        <w:t> </w:t>
      </w:r>
      <w:r w:rsidRPr="00DC1F87">
        <w:rPr>
          <w:rStyle w:val="apple-converted-space"/>
          <w:lang w:val="sk-SK"/>
        </w:rPr>
        <w:t>V</w:t>
      </w:r>
      <w:r w:rsidRPr="00DC1F87">
        <w:rPr>
          <w:rStyle w:val="apple-converted-space"/>
          <w:rFonts w:ascii="Trebuchet MS" w:hAnsi="Trebuchet MS"/>
          <w:color w:val="555555"/>
          <w:sz w:val="21"/>
          <w:szCs w:val="21"/>
          <w:lang w:val="sk-SK"/>
        </w:rPr>
        <w:t xml:space="preserve"> </w:t>
      </w:r>
      <w:r w:rsidRPr="00DC1F87">
        <w:rPr>
          <w:lang w:val="sk-SK"/>
        </w:rPr>
        <w:t>chránenej krajinnej oblasti Latorica sa nachádzajú rôzne typy biotopov - lužné lesy, vodné a mokraďové biotopy, lúky a pasienky, ale aj suchomilné biotopy. Rôznorodosť biotopov na pomerne malom území je predpokladom pre výskyt vysokého počtu druhov flóry a fauny.</w:t>
      </w:r>
    </w:p>
    <w:p w:rsidR="00DD1A07" w:rsidRPr="00DC1F87" w:rsidRDefault="00DD1A07" w:rsidP="004A2F1D">
      <w:pPr>
        <w:pStyle w:val="Normlnywebov"/>
        <w:shd w:val="clear" w:color="auto" w:fill="FFFFFF"/>
        <w:spacing w:before="0" w:beforeAutospacing="0" w:after="0" w:afterAutospacing="0" w:line="360" w:lineRule="auto"/>
        <w:jc w:val="both"/>
        <w:rPr>
          <w:lang w:val="sk-SK"/>
        </w:rPr>
      </w:pPr>
      <w:r w:rsidRPr="00DC1F87">
        <w:rPr>
          <w:lang w:val="sk-SK"/>
        </w:rPr>
        <w:t>Chránené rastlinstvo, ktoré tvorí vodná a močiarna vegetácia je jedným z najvýznamnejších fenoménov prírody Východoslovenskej nížiny. V súčasnom období reprezentuje relatívne najbohatší komplex prirodzených stanovíšť s vysokým počtom chránených a ohrozených druhov, ako aj veľmi vzácnou vegetáciou. Sú to biotopy ako je lekno biele (Nymphaea alba), leknica žltá (Nuphar luthea ) alebo leknica štvorlistá (Marsilea guadrifolia).</w:t>
      </w:r>
    </w:p>
    <w:p w:rsidR="00DD1A07" w:rsidRPr="00DC1F87" w:rsidRDefault="00DD1A07" w:rsidP="004A2F1D">
      <w:pPr>
        <w:pStyle w:val="Normlnywebov"/>
        <w:shd w:val="clear" w:color="auto" w:fill="FFFFFF"/>
        <w:spacing w:before="0" w:beforeAutospacing="0" w:after="0" w:afterAutospacing="0" w:line="360" w:lineRule="auto"/>
        <w:jc w:val="both"/>
        <w:rPr>
          <w:lang w:val="sk-SK"/>
        </w:rPr>
      </w:pPr>
      <w:r w:rsidRPr="00DC1F87">
        <w:rPr>
          <w:lang w:val="sk-SK"/>
        </w:rPr>
        <w:lastRenderedPageBreak/>
        <w:t>Územie je najvýznamnejšie na Slovensku pre celý rad vodných a pri vode žijúcich vtákov a pre druhy využívajúce k hniezdeniu lúčne a xerotermné biotopy predovšetkým na pieskoch.</w:t>
      </w:r>
    </w:p>
    <w:p w:rsidR="00DD1A07" w:rsidRPr="00DC1F87" w:rsidRDefault="00DD1A07" w:rsidP="004A2F1D">
      <w:pPr>
        <w:pStyle w:val="Normlnywebov"/>
        <w:shd w:val="clear" w:color="auto" w:fill="FFFFFF"/>
        <w:spacing w:before="0" w:beforeAutospacing="0" w:after="0" w:afterAutospacing="0" w:line="360" w:lineRule="auto"/>
        <w:jc w:val="both"/>
        <w:rPr>
          <w:lang w:val="sk-SK"/>
        </w:rPr>
      </w:pPr>
      <w:r w:rsidRPr="00DC1F87">
        <w:rPr>
          <w:lang w:val="sk-SK"/>
        </w:rPr>
        <w:t>Účelom ochrany je zabezpečenie priaznivého stavu biotopov druhov vtákov európskeho významu a biotopov sťahovavých druhov vtákov, napr. bociana bieleho, bociana čierneho, brehule hnedej, bučiačika močiarneho, bučiaka trsťového, ďatľa hnedkavého, ďatľa prostredného, haje tmavej, hrdličky poľnej, bučiaka nočného, chochlačky bielookej, chriašteľa malého, chriašteľa poľného, kačice chrapľavej, kalužiaka červenonohého, kane močiarnej, kane popolavej, krutihlava hnedého, ľabtušky poľnej, muchárika bielokrkého, muchára sivého, penice jarabej, pipíšky chochlatej, prepelice poľnej, pŕhľaviara čiernohlavého, rybára bahenného, rybára čierneho, rybárika riečneho, škovránka stromového, strakoša červenochrbtého, strakoša kolesára, včelára lesného, včelárika zlatého, volavky bielej, volavky purpurovej, volavky striebristej, výrika lesného a zabezpečenie podmienok ich prežitia a rozmnožovania.</w:t>
      </w: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466C91" w:rsidRPr="00DC1F87" w:rsidRDefault="00466C91" w:rsidP="004A2F1D">
      <w:pPr>
        <w:pStyle w:val="Normlnywebov"/>
        <w:shd w:val="clear" w:color="auto" w:fill="FFFFFF"/>
        <w:spacing w:before="0" w:beforeAutospacing="0" w:after="0" w:afterAutospacing="0" w:line="360" w:lineRule="auto"/>
        <w:jc w:val="both"/>
        <w:rPr>
          <w:lang w:val="sk-SK"/>
        </w:rPr>
      </w:pPr>
    </w:p>
    <w:p w:rsidR="00DD1A07" w:rsidRPr="00DC1F87" w:rsidRDefault="00DD1A07" w:rsidP="004A2F1D">
      <w:pPr>
        <w:spacing w:after="0" w:line="360" w:lineRule="auto"/>
        <w:jc w:val="both"/>
        <w:rPr>
          <w:rFonts w:ascii="Times New Roman" w:hAnsi="Times New Roman" w:cs="Times New Roman"/>
          <w:sz w:val="24"/>
          <w:szCs w:val="24"/>
        </w:rPr>
      </w:pPr>
    </w:p>
    <w:p w:rsidR="00BE45BA" w:rsidRPr="00DC1F87" w:rsidRDefault="00AC7697" w:rsidP="006621BB">
      <w:pPr>
        <w:pStyle w:val="Nadpis1"/>
        <w:rPr>
          <w:rFonts w:ascii="Times New Roman" w:hAnsi="Times New Roman" w:cs="Times New Roman"/>
          <w:color w:val="auto"/>
          <w:sz w:val="32"/>
          <w:szCs w:val="32"/>
        </w:rPr>
      </w:pPr>
      <w:bookmarkStart w:id="8" w:name="_Toc436135083"/>
      <w:r w:rsidRPr="00DC1F87">
        <w:rPr>
          <w:rFonts w:ascii="Times New Roman" w:hAnsi="Times New Roman" w:cs="Times New Roman"/>
          <w:color w:val="auto"/>
          <w:sz w:val="32"/>
          <w:szCs w:val="32"/>
        </w:rPr>
        <w:lastRenderedPageBreak/>
        <w:t xml:space="preserve">I </w:t>
      </w:r>
      <w:r w:rsidR="00BE45BA" w:rsidRPr="00DC1F87">
        <w:rPr>
          <w:rFonts w:ascii="Times New Roman" w:hAnsi="Times New Roman" w:cs="Times New Roman"/>
          <w:color w:val="auto"/>
          <w:sz w:val="32"/>
          <w:szCs w:val="32"/>
        </w:rPr>
        <w:t>Analýza vnútorného prostredia</w:t>
      </w:r>
      <w:bookmarkEnd w:id="8"/>
    </w:p>
    <w:p w:rsidR="00BE45BA" w:rsidRPr="00DC1F87" w:rsidRDefault="00BE45BA" w:rsidP="00466C91">
      <w:pPr>
        <w:pStyle w:val="Nadpis1"/>
        <w:rPr>
          <w:rFonts w:ascii="Times New Roman" w:hAnsi="Times New Roman" w:cs="Times New Roman"/>
          <w:color w:val="auto"/>
        </w:rPr>
      </w:pPr>
      <w:bookmarkStart w:id="9" w:name="_Toc436135084"/>
      <w:r w:rsidRPr="00DC1F87">
        <w:rPr>
          <w:rFonts w:ascii="Times New Roman" w:hAnsi="Times New Roman" w:cs="Times New Roman"/>
          <w:color w:val="auto"/>
        </w:rPr>
        <w:t>Ľudské zdroje</w:t>
      </w:r>
      <w:bookmarkEnd w:id="9"/>
    </w:p>
    <w:p w:rsidR="00466C91" w:rsidRPr="00DC1F87" w:rsidRDefault="00466C91" w:rsidP="004A2F1D">
      <w:pPr>
        <w:spacing w:after="0" w:line="360" w:lineRule="auto"/>
        <w:jc w:val="both"/>
        <w:rPr>
          <w:rFonts w:ascii="Times New Roman" w:hAnsi="Times New Roman" w:cs="Times New Roman"/>
          <w:sz w:val="24"/>
          <w:szCs w:val="24"/>
        </w:rPr>
      </w:pPr>
    </w:p>
    <w:p w:rsidR="002C17F3" w:rsidRPr="00DC1F87" w:rsidRDefault="002C17F3" w:rsidP="004A2F1D">
      <w:pPr>
        <w:pStyle w:val="Default"/>
        <w:spacing w:line="360" w:lineRule="auto"/>
        <w:jc w:val="both"/>
        <w:rPr>
          <w:lang w:val="sk-SK"/>
        </w:rPr>
      </w:pPr>
      <w:r w:rsidRPr="00DC1F87">
        <w:rPr>
          <w:lang w:val="sk-SK"/>
        </w:rPr>
        <w:t xml:space="preserve">Obyvateľstvo nemožno považovať za statický element, ale naopak vyznačuje sa silnou dynamikou jeho počtu, štruktúry, priestorového rozloženia a ďalších znakov. Logickým a nevyhnutným dôsledkom transformačných pohybov v politickej a ekonomickej sfére slovenskej spoločnosti po roku 1989 sú aj posuny v demografickom vývoji. </w:t>
      </w:r>
    </w:p>
    <w:p w:rsidR="002C17F3" w:rsidRPr="00DC1F87" w:rsidRDefault="002C17F3" w:rsidP="004A2F1D">
      <w:pPr>
        <w:pStyle w:val="Default"/>
        <w:spacing w:line="360" w:lineRule="auto"/>
        <w:jc w:val="both"/>
        <w:rPr>
          <w:lang w:val="sk-SK"/>
        </w:rPr>
      </w:pPr>
      <w:r w:rsidRPr="00DC1F87">
        <w:rPr>
          <w:lang w:val="sk-SK"/>
        </w:rPr>
        <w:t>Vývoj počtu obyvateľov obce v posledných 10 rokoch charakterizoval postupný pokles. Pri SODB v roku 2011 obec mala 5</w:t>
      </w:r>
      <w:r w:rsidR="00D01E9D" w:rsidRPr="00DC1F87">
        <w:rPr>
          <w:lang w:val="sk-SK"/>
        </w:rPr>
        <w:t>14</w:t>
      </w:r>
      <w:r w:rsidRPr="00DC1F87">
        <w:rPr>
          <w:lang w:val="sk-SK"/>
        </w:rPr>
        <w:t xml:space="preserve"> trvale bývajúcich obyvateľov. K 31.12.2014 v obci Vojka bývalo </w:t>
      </w:r>
      <w:r w:rsidR="00047191" w:rsidRPr="00DC1F87">
        <w:rPr>
          <w:lang w:val="sk-SK"/>
        </w:rPr>
        <w:t>5</w:t>
      </w:r>
      <w:r w:rsidR="00D01E9D" w:rsidRPr="00DC1F87">
        <w:rPr>
          <w:lang w:val="sk-SK"/>
        </w:rPr>
        <w:t>03</w:t>
      </w:r>
      <w:r w:rsidRPr="00DC1F87">
        <w:rPr>
          <w:lang w:val="sk-SK"/>
        </w:rPr>
        <w:t xml:space="preserve"> osôb. </w:t>
      </w:r>
    </w:p>
    <w:p w:rsidR="002C17F3" w:rsidRPr="00DC1F87" w:rsidRDefault="002C17F3" w:rsidP="004A2F1D">
      <w:pPr>
        <w:pStyle w:val="Default"/>
        <w:spacing w:line="360" w:lineRule="auto"/>
        <w:jc w:val="both"/>
        <w:rPr>
          <w:lang w:val="sk-SK"/>
        </w:rPr>
      </w:pPr>
      <w:r w:rsidRPr="00DC1F87">
        <w:rPr>
          <w:lang w:val="sk-SK"/>
        </w:rPr>
        <w:t>V strednodobom horizonte sa očakáva stabilizácia počtu obyvateľ</w:t>
      </w:r>
      <w:r w:rsidR="00BD13B5" w:rsidRPr="00DC1F87">
        <w:rPr>
          <w:lang w:val="sk-SK"/>
        </w:rPr>
        <w:t>stva obce</w:t>
      </w:r>
      <w:r w:rsidRPr="00DC1F87">
        <w:rPr>
          <w:lang w:val="sk-SK"/>
        </w:rPr>
        <w:t xml:space="preserve"> na úrovni okolo 5</w:t>
      </w:r>
      <w:r w:rsidR="00047191" w:rsidRPr="00DC1F87">
        <w:rPr>
          <w:lang w:val="sk-SK"/>
        </w:rPr>
        <w:t>5</w:t>
      </w:r>
      <w:r w:rsidRPr="00DC1F87">
        <w:rPr>
          <w:lang w:val="sk-SK"/>
        </w:rPr>
        <w:t xml:space="preserve">0. Predpoklad vývoja obyvateľov obce pre výhľadové obdobie sa vychádza z nasledujúcich cieľov: </w:t>
      </w:r>
    </w:p>
    <w:p w:rsidR="002C17F3" w:rsidRPr="00DC1F87" w:rsidRDefault="002C17F3" w:rsidP="004A2F1D">
      <w:pPr>
        <w:pStyle w:val="Default"/>
        <w:numPr>
          <w:ilvl w:val="0"/>
          <w:numId w:val="1"/>
        </w:numPr>
        <w:spacing w:line="360" w:lineRule="auto"/>
        <w:jc w:val="both"/>
        <w:rPr>
          <w:lang w:val="sk-SK"/>
        </w:rPr>
      </w:pPr>
      <w:r w:rsidRPr="00DC1F87">
        <w:rPr>
          <w:lang w:val="sk-SK"/>
        </w:rPr>
        <w:t xml:space="preserve">vytvárať podmienky pre ďalší rast počtu obyvateľov obce, </w:t>
      </w:r>
    </w:p>
    <w:p w:rsidR="002C17F3" w:rsidRPr="00DC1F87" w:rsidRDefault="002C17F3" w:rsidP="004A2F1D">
      <w:pPr>
        <w:pStyle w:val="Default"/>
        <w:numPr>
          <w:ilvl w:val="0"/>
          <w:numId w:val="1"/>
        </w:numPr>
        <w:spacing w:line="360" w:lineRule="auto"/>
        <w:jc w:val="both"/>
        <w:rPr>
          <w:lang w:val="sk-SK"/>
        </w:rPr>
      </w:pPr>
      <w:r w:rsidRPr="00DC1F87">
        <w:rPr>
          <w:lang w:val="sk-SK"/>
        </w:rPr>
        <w:t xml:space="preserve">vytvárať podmienky pre rozvoj podnikateľských aktivít a služieb v obci. </w:t>
      </w:r>
    </w:p>
    <w:p w:rsidR="00BE45BA" w:rsidRPr="00DC1F87" w:rsidRDefault="00BE45BA" w:rsidP="004A2F1D">
      <w:pPr>
        <w:spacing w:after="0" w:line="360" w:lineRule="auto"/>
        <w:jc w:val="both"/>
        <w:rPr>
          <w:rFonts w:ascii="Times New Roman" w:hAnsi="Times New Roman" w:cs="Times New Roman"/>
          <w:sz w:val="24"/>
          <w:szCs w:val="24"/>
        </w:rPr>
      </w:pPr>
    </w:p>
    <w:tbl>
      <w:tblPr>
        <w:tblStyle w:val="Kzepesrcs31"/>
        <w:tblW w:w="0" w:type="auto"/>
        <w:tblLook w:val="04A0" w:firstRow="1" w:lastRow="0" w:firstColumn="1" w:lastColumn="0" w:noHBand="0" w:noVBand="1"/>
      </w:tblPr>
      <w:tblGrid>
        <w:gridCol w:w="3607"/>
        <w:gridCol w:w="3607"/>
      </w:tblGrid>
      <w:tr w:rsidR="002C17F3" w:rsidRPr="00DC1F87" w:rsidTr="00466C91">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607" w:type="dxa"/>
          </w:tcPr>
          <w:p w:rsidR="002C17F3" w:rsidRPr="00DC1F87" w:rsidRDefault="00BD13B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Rok</w:t>
            </w:r>
          </w:p>
        </w:tc>
        <w:tc>
          <w:tcPr>
            <w:tcW w:w="3607" w:type="dxa"/>
          </w:tcPr>
          <w:p w:rsidR="002C17F3" w:rsidRPr="00DC1F87" w:rsidRDefault="00BD13B5"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Počet obyvateľov</w:t>
            </w:r>
          </w:p>
        </w:tc>
      </w:tr>
      <w:tr w:rsidR="002C17F3" w:rsidRPr="00DC1F87" w:rsidTr="00466C9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607" w:type="dxa"/>
          </w:tcPr>
          <w:p w:rsidR="002C17F3" w:rsidRPr="00DC1F87" w:rsidRDefault="00BD13B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2011</w:t>
            </w:r>
          </w:p>
        </w:tc>
        <w:tc>
          <w:tcPr>
            <w:tcW w:w="3607" w:type="dxa"/>
          </w:tcPr>
          <w:p w:rsidR="002C17F3" w:rsidRPr="00DC1F87" w:rsidRDefault="00BD13B5" w:rsidP="00466C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r w:rsidR="00D01E9D" w:rsidRPr="00DC1F87">
              <w:rPr>
                <w:rFonts w:ascii="Times New Roman" w:hAnsi="Times New Roman" w:cs="Times New Roman"/>
                <w:sz w:val="24"/>
                <w:szCs w:val="24"/>
              </w:rPr>
              <w:t>14</w:t>
            </w:r>
          </w:p>
        </w:tc>
      </w:tr>
      <w:tr w:rsidR="002C17F3" w:rsidRPr="00DC1F87" w:rsidTr="00466C91">
        <w:trPr>
          <w:trHeight w:val="449"/>
        </w:trPr>
        <w:tc>
          <w:tcPr>
            <w:cnfStyle w:val="001000000000" w:firstRow="0" w:lastRow="0" w:firstColumn="1" w:lastColumn="0" w:oddVBand="0" w:evenVBand="0" w:oddHBand="0" w:evenHBand="0" w:firstRowFirstColumn="0" w:firstRowLastColumn="0" w:lastRowFirstColumn="0" w:lastRowLastColumn="0"/>
            <w:tcW w:w="3607" w:type="dxa"/>
          </w:tcPr>
          <w:p w:rsidR="002C17F3" w:rsidRPr="00DC1F87" w:rsidRDefault="00BD13B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2012</w:t>
            </w:r>
          </w:p>
        </w:tc>
        <w:tc>
          <w:tcPr>
            <w:tcW w:w="3607" w:type="dxa"/>
          </w:tcPr>
          <w:p w:rsidR="002C17F3" w:rsidRPr="00DC1F87" w:rsidRDefault="00BD13B5" w:rsidP="00466C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r w:rsidR="00D01E9D" w:rsidRPr="00DC1F87">
              <w:rPr>
                <w:rFonts w:ascii="Times New Roman" w:hAnsi="Times New Roman" w:cs="Times New Roman"/>
                <w:sz w:val="24"/>
                <w:szCs w:val="24"/>
              </w:rPr>
              <w:t>05</w:t>
            </w:r>
          </w:p>
        </w:tc>
      </w:tr>
      <w:tr w:rsidR="002C17F3" w:rsidRPr="00DC1F87" w:rsidTr="00466C91">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07" w:type="dxa"/>
          </w:tcPr>
          <w:p w:rsidR="002C17F3" w:rsidRPr="00DC1F87" w:rsidRDefault="00BD13B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2013</w:t>
            </w:r>
          </w:p>
        </w:tc>
        <w:tc>
          <w:tcPr>
            <w:tcW w:w="3607" w:type="dxa"/>
          </w:tcPr>
          <w:p w:rsidR="002C17F3" w:rsidRPr="00DC1F87" w:rsidRDefault="00BD13B5" w:rsidP="00466C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r w:rsidR="00D01E9D" w:rsidRPr="00DC1F87">
              <w:rPr>
                <w:rFonts w:ascii="Times New Roman" w:hAnsi="Times New Roman" w:cs="Times New Roman"/>
                <w:sz w:val="24"/>
                <w:szCs w:val="24"/>
              </w:rPr>
              <w:t>08</w:t>
            </w:r>
          </w:p>
        </w:tc>
      </w:tr>
      <w:tr w:rsidR="002C17F3" w:rsidRPr="00DC1F87" w:rsidTr="00466C91">
        <w:trPr>
          <w:trHeight w:val="449"/>
        </w:trPr>
        <w:tc>
          <w:tcPr>
            <w:cnfStyle w:val="001000000000" w:firstRow="0" w:lastRow="0" w:firstColumn="1" w:lastColumn="0" w:oddVBand="0" w:evenVBand="0" w:oddHBand="0" w:evenHBand="0" w:firstRowFirstColumn="0" w:firstRowLastColumn="0" w:lastRowFirstColumn="0" w:lastRowLastColumn="0"/>
            <w:tcW w:w="3607" w:type="dxa"/>
          </w:tcPr>
          <w:p w:rsidR="002C17F3" w:rsidRPr="00DC1F87" w:rsidRDefault="00BD13B5"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2014</w:t>
            </w:r>
          </w:p>
        </w:tc>
        <w:tc>
          <w:tcPr>
            <w:tcW w:w="3607" w:type="dxa"/>
          </w:tcPr>
          <w:p w:rsidR="002C17F3" w:rsidRPr="00DC1F87" w:rsidRDefault="007622B4" w:rsidP="00466C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r w:rsidR="00D01E9D" w:rsidRPr="00DC1F87">
              <w:rPr>
                <w:rFonts w:ascii="Times New Roman" w:hAnsi="Times New Roman" w:cs="Times New Roman"/>
                <w:sz w:val="24"/>
                <w:szCs w:val="24"/>
              </w:rPr>
              <w:t>03</w:t>
            </w:r>
          </w:p>
        </w:tc>
      </w:tr>
    </w:tbl>
    <w:p w:rsidR="00866BE4" w:rsidRPr="00DC1F87" w:rsidRDefault="00466C9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Zdtroj: Štat. úrad SR</w:t>
      </w:r>
    </w:p>
    <w:p w:rsidR="00466C91" w:rsidRPr="00DC1F87" w:rsidRDefault="00466C91" w:rsidP="004A2F1D">
      <w:pPr>
        <w:spacing w:after="0" w:line="360" w:lineRule="auto"/>
        <w:jc w:val="both"/>
        <w:rPr>
          <w:rFonts w:ascii="Times New Roman" w:hAnsi="Times New Roman" w:cs="Times New Roman"/>
          <w:sz w:val="24"/>
          <w:szCs w:val="24"/>
        </w:rPr>
      </w:pPr>
    </w:p>
    <w:p w:rsidR="00690E1E" w:rsidRPr="00DC1F87" w:rsidRDefault="00866BE4" w:rsidP="00466C91">
      <w:pPr>
        <w:pStyle w:val="Nadpis2"/>
        <w:rPr>
          <w:rFonts w:ascii="Times New Roman" w:hAnsi="Times New Roman" w:cs="Times New Roman"/>
          <w:color w:val="auto"/>
        </w:rPr>
      </w:pPr>
      <w:bookmarkStart w:id="10" w:name="_Toc436135085"/>
      <w:r w:rsidRPr="00DC1F87">
        <w:rPr>
          <w:rFonts w:ascii="Times New Roman" w:hAnsi="Times New Roman" w:cs="Times New Roman"/>
          <w:color w:val="auto"/>
        </w:rPr>
        <w:t>Národnostná</w:t>
      </w:r>
      <w:r w:rsidR="00690E1E" w:rsidRPr="00DC1F87">
        <w:rPr>
          <w:rFonts w:ascii="Times New Roman" w:hAnsi="Times New Roman" w:cs="Times New Roman"/>
          <w:color w:val="auto"/>
        </w:rPr>
        <w:t xml:space="preserve"> štruktúra obyvateľstva</w:t>
      </w:r>
      <w:bookmarkEnd w:id="10"/>
      <w:r w:rsidR="00690E1E" w:rsidRPr="00DC1F87">
        <w:rPr>
          <w:rFonts w:ascii="Times New Roman" w:hAnsi="Times New Roman" w:cs="Times New Roman"/>
          <w:color w:val="auto"/>
        </w:rPr>
        <w:t xml:space="preserve"> </w:t>
      </w:r>
    </w:p>
    <w:p w:rsidR="00466C91" w:rsidRPr="00DC1F87" w:rsidRDefault="00466C91" w:rsidP="004A2F1D">
      <w:pPr>
        <w:spacing w:after="0" w:line="360" w:lineRule="auto"/>
        <w:jc w:val="both"/>
        <w:rPr>
          <w:rFonts w:ascii="Times New Roman" w:hAnsi="Times New Roman" w:cs="Times New Roman"/>
          <w:sz w:val="24"/>
          <w:szCs w:val="24"/>
        </w:rPr>
      </w:pPr>
    </w:p>
    <w:p w:rsidR="00047191" w:rsidRPr="00DC1F87" w:rsidRDefault="00866BE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 národnostnej štruktúre obce má dominantné zastúpenie obyvateľstvo maďarskej národnosti (67,3 %). K slovenskej národnosti sa hlásilo 13,2 percent, k rómskej národnosti 18,5 percent a k českej národnosti 0,6 percent obyvateľov.</w:t>
      </w:r>
    </w:p>
    <w:p w:rsidR="00672659" w:rsidRPr="00DC1F87" w:rsidRDefault="00672659" w:rsidP="004A2F1D">
      <w:pPr>
        <w:spacing w:after="0" w:line="360" w:lineRule="auto"/>
        <w:jc w:val="both"/>
        <w:rPr>
          <w:rFonts w:ascii="Times New Roman" w:hAnsi="Times New Roman" w:cs="Times New Roman"/>
          <w:sz w:val="24"/>
          <w:szCs w:val="24"/>
        </w:rPr>
      </w:pPr>
    </w:p>
    <w:p w:rsidR="006621BB" w:rsidRPr="00DC1F87" w:rsidRDefault="006621BB" w:rsidP="004A2F1D">
      <w:pPr>
        <w:spacing w:after="0" w:line="360" w:lineRule="auto"/>
        <w:jc w:val="both"/>
        <w:rPr>
          <w:rFonts w:ascii="Times New Roman" w:hAnsi="Times New Roman" w:cs="Times New Roman"/>
          <w:sz w:val="24"/>
          <w:szCs w:val="24"/>
        </w:rPr>
      </w:pPr>
    </w:p>
    <w:p w:rsidR="00466C91" w:rsidRPr="00DC1F87" w:rsidRDefault="00466C91" w:rsidP="004A2F1D">
      <w:pPr>
        <w:spacing w:after="0" w:line="360" w:lineRule="auto"/>
        <w:jc w:val="both"/>
        <w:rPr>
          <w:rFonts w:ascii="Times New Roman" w:hAnsi="Times New Roman" w:cs="Times New Roman"/>
          <w:sz w:val="24"/>
          <w:szCs w:val="24"/>
        </w:rPr>
      </w:pPr>
    </w:p>
    <w:tbl>
      <w:tblPr>
        <w:tblStyle w:val="Kzepesrcs31"/>
        <w:tblW w:w="6131" w:type="dxa"/>
        <w:tblLook w:val="04A0" w:firstRow="1" w:lastRow="0" w:firstColumn="1" w:lastColumn="0" w:noHBand="0" w:noVBand="1"/>
      </w:tblPr>
      <w:tblGrid>
        <w:gridCol w:w="3840"/>
        <w:gridCol w:w="750"/>
        <w:gridCol w:w="737"/>
        <w:gridCol w:w="804"/>
      </w:tblGrid>
      <w:tr w:rsidR="0006481F" w:rsidRPr="00DC1F87" w:rsidTr="0006481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06481F" w:rsidRPr="00DC1F87" w:rsidRDefault="0006481F" w:rsidP="004A2F1D">
            <w:pPr>
              <w:spacing w:line="360" w:lineRule="auto"/>
              <w:jc w:val="center"/>
              <w:rPr>
                <w:rFonts w:ascii="Times New Roman" w:hAnsi="Times New Roman" w:cs="Times New Roman"/>
                <w:sz w:val="24"/>
                <w:szCs w:val="24"/>
              </w:rPr>
            </w:pPr>
            <w:r w:rsidRPr="00DC1F87">
              <w:rPr>
                <w:rFonts w:ascii="Times New Roman" w:hAnsi="Times New Roman" w:cs="Times New Roman"/>
                <w:sz w:val="24"/>
                <w:szCs w:val="24"/>
              </w:rPr>
              <w:lastRenderedPageBreak/>
              <w:t>Národnosť</w:t>
            </w:r>
          </w:p>
        </w:tc>
        <w:tc>
          <w:tcPr>
            <w:tcW w:w="750" w:type="dxa"/>
            <w:hideMark/>
          </w:tcPr>
          <w:p w:rsidR="0006481F" w:rsidRPr="00DC1F87" w:rsidRDefault="0006481F"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Muži</w:t>
            </w:r>
          </w:p>
        </w:tc>
        <w:tc>
          <w:tcPr>
            <w:tcW w:w="737" w:type="dxa"/>
            <w:hideMark/>
          </w:tcPr>
          <w:p w:rsidR="0006481F" w:rsidRPr="00DC1F87" w:rsidRDefault="0006481F"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Ženy</w:t>
            </w:r>
          </w:p>
        </w:tc>
        <w:tc>
          <w:tcPr>
            <w:tcW w:w="804" w:type="dxa"/>
            <w:hideMark/>
          </w:tcPr>
          <w:p w:rsidR="0006481F" w:rsidRPr="00DC1F87" w:rsidRDefault="0006481F"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Spolu</w:t>
            </w:r>
          </w:p>
        </w:tc>
      </w:tr>
      <w:tr w:rsidR="0006481F" w:rsidRPr="00DC1F87" w:rsidTr="000648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Slovenská</w:t>
            </w:r>
          </w:p>
        </w:tc>
        <w:tc>
          <w:tcPr>
            <w:tcW w:w="750"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36</w:t>
            </w:r>
          </w:p>
        </w:tc>
        <w:tc>
          <w:tcPr>
            <w:tcW w:w="737"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32</w:t>
            </w:r>
          </w:p>
        </w:tc>
        <w:tc>
          <w:tcPr>
            <w:tcW w:w="804"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68</w:t>
            </w:r>
          </w:p>
        </w:tc>
      </w:tr>
      <w:tr w:rsidR="0006481F" w:rsidRPr="00DC1F87" w:rsidTr="0006481F">
        <w:trPr>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Maďarská</w:t>
            </w:r>
          </w:p>
        </w:tc>
        <w:tc>
          <w:tcPr>
            <w:tcW w:w="750"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174</w:t>
            </w:r>
          </w:p>
        </w:tc>
        <w:tc>
          <w:tcPr>
            <w:tcW w:w="737"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172</w:t>
            </w:r>
          </w:p>
        </w:tc>
        <w:tc>
          <w:tcPr>
            <w:tcW w:w="804"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346</w:t>
            </w:r>
          </w:p>
        </w:tc>
      </w:tr>
      <w:tr w:rsidR="0006481F" w:rsidRPr="00DC1F87" w:rsidTr="000648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Rómska</w:t>
            </w:r>
          </w:p>
        </w:tc>
        <w:tc>
          <w:tcPr>
            <w:tcW w:w="750"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56</w:t>
            </w:r>
          </w:p>
        </w:tc>
        <w:tc>
          <w:tcPr>
            <w:tcW w:w="737"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39</w:t>
            </w:r>
          </w:p>
        </w:tc>
        <w:tc>
          <w:tcPr>
            <w:tcW w:w="804"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95</w:t>
            </w:r>
          </w:p>
        </w:tc>
      </w:tr>
      <w:tr w:rsidR="0006481F" w:rsidRPr="00DC1F87" w:rsidTr="0006481F">
        <w:trPr>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Česká</w:t>
            </w:r>
          </w:p>
        </w:tc>
        <w:tc>
          <w:tcPr>
            <w:tcW w:w="750"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37"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804"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r>
      <w:tr w:rsidR="0006481F" w:rsidRPr="00DC1F87" w:rsidTr="000648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Iná</w:t>
            </w:r>
          </w:p>
        </w:tc>
        <w:tc>
          <w:tcPr>
            <w:tcW w:w="750"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37"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804"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r>
      <w:tr w:rsidR="0006481F" w:rsidRPr="00DC1F87" w:rsidTr="0006481F">
        <w:trPr>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Nezistená</w:t>
            </w:r>
          </w:p>
        </w:tc>
        <w:tc>
          <w:tcPr>
            <w:tcW w:w="750"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37"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804" w:type="dxa"/>
            <w:noWrap/>
            <w:hideMark/>
          </w:tcPr>
          <w:p w:rsidR="0006481F" w:rsidRPr="00DC1F87" w:rsidRDefault="0006481F"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r>
      <w:tr w:rsidR="0006481F" w:rsidRPr="00DC1F87" w:rsidTr="000648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06481F" w:rsidRPr="00DC1F87" w:rsidRDefault="0006481F" w:rsidP="004A2F1D">
            <w:pPr>
              <w:spacing w:line="360" w:lineRule="auto"/>
              <w:rPr>
                <w:rFonts w:ascii="Times New Roman" w:hAnsi="Times New Roman" w:cs="Times New Roman"/>
                <w:sz w:val="24"/>
                <w:szCs w:val="24"/>
              </w:rPr>
            </w:pPr>
            <w:r w:rsidRPr="00DC1F87">
              <w:rPr>
                <w:rFonts w:ascii="Times New Roman" w:hAnsi="Times New Roman" w:cs="Times New Roman"/>
                <w:sz w:val="24"/>
                <w:szCs w:val="24"/>
              </w:rPr>
              <w:t>Spolu</w:t>
            </w:r>
          </w:p>
        </w:tc>
        <w:tc>
          <w:tcPr>
            <w:tcW w:w="750"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268</w:t>
            </w:r>
          </w:p>
        </w:tc>
        <w:tc>
          <w:tcPr>
            <w:tcW w:w="737"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246</w:t>
            </w:r>
          </w:p>
        </w:tc>
        <w:tc>
          <w:tcPr>
            <w:tcW w:w="804" w:type="dxa"/>
            <w:noWrap/>
            <w:hideMark/>
          </w:tcPr>
          <w:p w:rsidR="0006481F" w:rsidRPr="00DC1F87" w:rsidRDefault="0006481F"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514</w:t>
            </w:r>
          </w:p>
        </w:tc>
      </w:tr>
    </w:tbl>
    <w:p w:rsidR="00690E1E" w:rsidRPr="00DC1F87" w:rsidRDefault="00466C9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w:t>
      </w:r>
      <w:r w:rsidR="0006481F" w:rsidRPr="00DC1F87">
        <w:rPr>
          <w:rFonts w:ascii="Times New Roman" w:hAnsi="Times New Roman" w:cs="Times New Roman"/>
          <w:sz w:val="24"/>
          <w:szCs w:val="24"/>
        </w:rPr>
        <w:t>Š</w:t>
      </w:r>
      <w:r w:rsidRPr="00DC1F87">
        <w:rPr>
          <w:rFonts w:ascii="Times New Roman" w:hAnsi="Times New Roman" w:cs="Times New Roman"/>
          <w:sz w:val="24"/>
          <w:szCs w:val="24"/>
        </w:rPr>
        <w:t>tat. úrad</w:t>
      </w:r>
      <w:r w:rsidR="0006481F" w:rsidRPr="00DC1F87">
        <w:rPr>
          <w:rFonts w:ascii="Times New Roman" w:hAnsi="Times New Roman" w:cs="Times New Roman"/>
          <w:sz w:val="24"/>
          <w:szCs w:val="24"/>
        </w:rPr>
        <w:t xml:space="preserve"> SK SODB 2011</w:t>
      </w:r>
    </w:p>
    <w:p w:rsidR="00466C91" w:rsidRPr="00DC1F87" w:rsidRDefault="00466C91" w:rsidP="004A2F1D">
      <w:pPr>
        <w:pStyle w:val="Default"/>
        <w:spacing w:line="360" w:lineRule="auto"/>
        <w:jc w:val="both"/>
        <w:rPr>
          <w:lang w:val="sk-SK"/>
        </w:rPr>
      </w:pPr>
    </w:p>
    <w:p w:rsidR="000C473C" w:rsidRPr="00DC1F87" w:rsidRDefault="000C473C" w:rsidP="004A2F1D">
      <w:pPr>
        <w:pStyle w:val="Default"/>
        <w:spacing w:line="360" w:lineRule="auto"/>
        <w:jc w:val="both"/>
        <w:rPr>
          <w:lang w:val="sk-SK"/>
        </w:rPr>
      </w:pPr>
      <w:r w:rsidRPr="00DC1F87">
        <w:rPr>
          <w:lang w:val="sk-SK"/>
        </w:rPr>
        <w:t xml:space="preserve">Podľa SODB 2011 v náboženskej štruktúre obyvateľstva obce dominujú obyvatelia, ktorí sa prihlasujú k rímskokatolíckej cirkvi (tvoria 61,1 percent obyvateľstva obce). Počet osôb bez náboženského vyznania je 32 (t.j. 6 percent). </w:t>
      </w:r>
    </w:p>
    <w:p w:rsidR="00466C91" w:rsidRPr="00DC1F87" w:rsidRDefault="00466C91" w:rsidP="004A2F1D">
      <w:pPr>
        <w:pStyle w:val="Default"/>
        <w:spacing w:line="360" w:lineRule="auto"/>
        <w:jc w:val="both"/>
        <w:rPr>
          <w:lang w:val="sk-SK"/>
        </w:rPr>
      </w:pPr>
    </w:p>
    <w:tbl>
      <w:tblPr>
        <w:tblStyle w:val="Kzepesrcs31"/>
        <w:tblW w:w="6131" w:type="dxa"/>
        <w:tblLook w:val="04A0" w:firstRow="1" w:lastRow="0" w:firstColumn="1" w:lastColumn="0" w:noHBand="0" w:noVBand="1"/>
      </w:tblPr>
      <w:tblGrid>
        <w:gridCol w:w="3840"/>
        <w:gridCol w:w="750"/>
        <w:gridCol w:w="737"/>
        <w:gridCol w:w="804"/>
      </w:tblGrid>
      <w:tr w:rsidR="00866BE4" w:rsidRPr="00DC1F87" w:rsidTr="000C473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jc w:val="center"/>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Náboženské vyznanie</w:t>
            </w:r>
          </w:p>
        </w:tc>
        <w:tc>
          <w:tcPr>
            <w:tcW w:w="750" w:type="dxa"/>
            <w:hideMark/>
          </w:tcPr>
          <w:p w:rsidR="00866BE4" w:rsidRPr="00DC1F87" w:rsidRDefault="00866BE4"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Muži</w:t>
            </w:r>
          </w:p>
        </w:tc>
        <w:tc>
          <w:tcPr>
            <w:tcW w:w="737" w:type="dxa"/>
            <w:hideMark/>
          </w:tcPr>
          <w:p w:rsidR="00866BE4" w:rsidRPr="00DC1F87" w:rsidRDefault="00866BE4"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Ženy</w:t>
            </w:r>
          </w:p>
        </w:tc>
        <w:tc>
          <w:tcPr>
            <w:tcW w:w="804" w:type="dxa"/>
            <w:hideMark/>
          </w:tcPr>
          <w:p w:rsidR="00866BE4" w:rsidRPr="00DC1F87" w:rsidRDefault="00866BE4" w:rsidP="004A2F1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Spolu</w:t>
            </w:r>
          </w:p>
        </w:tc>
      </w:tr>
      <w:tr w:rsidR="00866BE4" w:rsidRPr="00DC1F87" w:rsidTr="000C47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Rímskokatolícka cirkev</w:t>
            </w:r>
          </w:p>
        </w:tc>
        <w:tc>
          <w:tcPr>
            <w:tcW w:w="750"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168</w:t>
            </w:r>
          </w:p>
        </w:tc>
        <w:tc>
          <w:tcPr>
            <w:tcW w:w="737"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146</w:t>
            </w:r>
          </w:p>
        </w:tc>
        <w:tc>
          <w:tcPr>
            <w:tcW w:w="804"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314</w:t>
            </w:r>
          </w:p>
        </w:tc>
      </w:tr>
      <w:tr w:rsidR="00866BE4" w:rsidRPr="00DC1F87" w:rsidTr="000C473C">
        <w:trPr>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Gréckokatolícka cirkev</w:t>
            </w:r>
          </w:p>
        </w:tc>
        <w:tc>
          <w:tcPr>
            <w:tcW w:w="750"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20</w:t>
            </w:r>
          </w:p>
        </w:tc>
        <w:tc>
          <w:tcPr>
            <w:tcW w:w="737"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23</w:t>
            </w:r>
          </w:p>
        </w:tc>
        <w:tc>
          <w:tcPr>
            <w:tcW w:w="804"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43</w:t>
            </w:r>
          </w:p>
        </w:tc>
      </w:tr>
      <w:tr w:rsidR="00866BE4" w:rsidRPr="00DC1F87" w:rsidTr="000C47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Pravoslávna cirkev</w:t>
            </w:r>
          </w:p>
        </w:tc>
        <w:tc>
          <w:tcPr>
            <w:tcW w:w="750"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10</w:t>
            </w:r>
          </w:p>
        </w:tc>
        <w:tc>
          <w:tcPr>
            <w:tcW w:w="737"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804"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12</w:t>
            </w:r>
          </w:p>
        </w:tc>
      </w:tr>
      <w:tr w:rsidR="00866BE4" w:rsidRPr="00DC1F87" w:rsidTr="000C473C">
        <w:trPr>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Reformovaná kresťanská cirkev</w:t>
            </w:r>
          </w:p>
        </w:tc>
        <w:tc>
          <w:tcPr>
            <w:tcW w:w="750"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47</w:t>
            </w:r>
          </w:p>
        </w:tc>
        <w:tc>
          <w:tcPr>
            <w:tcW w:w="737"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55</w:t>
            </w:r>
          </w:p>
        </w:tc>
        <w:tc>
          <w:tcPr>
            <w:tcW w:w="804"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102</w:t>
            </w:r>
          </w:p>
        </w:tc>
      </w:tr>
      <w:tr w:rsidR="00866BE4" w:rsidRPr="00DC1F87" w:rsidTr="000C47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Náboženská spoločnosť Jehovovi svedkovia</w:t>
            </w:r>
          </w:p>
        </w:tc>
        <w:tc>
          <w:tcPr>
            <w:tcW w:w="750"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w:t>
            </w:r>
          </w:p>
        </w:tc>
        <w:tc>
          <w:tcPr>
            <w:tcW w:w="737"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w:t>
            </w:r>
          </w:p>
        </w:tc>
        <w:tc>
          <w:tcPr>
            <w:tcW w:w="804"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7</w:t>
            </w:r>
          </w:p>
        </w:tc>
      </w:tr>
      <w:tr w:rsidR="00866BE4" w:rsidRPr="00DC1F87" w:rsidTr="000C473C">
        <w:trPr>
          <w:trHeight w:val="255"/>
        </w:trPr>
        <w:tc>
          <w:tcPr>
            <w:cnfStyle w:val="001000000000" w:firstRow="0" w:lastRow="0" w:firstColumn="1" w:lastColumn="0" w:oddVBand="0" w:evenVBand="0" w:oddHBand="0" w:evenHBand="0" w:firstRowFirstColumn="0" w:firstRowLastColumn="0" w:lastRowFirstColumn="0" w:lastRowLastColumn="0"/>
            <w:tcW w:w="3840" w:type="dxa"/>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Bez vyznania</w:t>
            </w:r>
          </w:p>
        </w:tc>
        <w:tc>
          <w:tcPr>
            <w:tcW w:w="750"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18</w:t>
            </w:r>
          </w:p>
        </w:tc>
        <w:tc>
          <w:tcPr>
            <w:tcW w:w="737"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14</w:t>
            </w:r>
          </w:p>
        </w:tc>
        <w:tc>
          <w:tcPr>
            <w:tcW w:w="804"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32</w:t>
            </w:r>
          </w:p>
        </w:tc>
      </w:tr>
      <w:tr w:rsidR="00866BE4" w:rsidRPr="00DC1F87" w:rsidTr="000C47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Iné</w:t>
            </w:r>
          </w:p>
        </w:tc>
        <w:tc>
          <w:tcPr>
            <w:tcW w:w="750"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w:t>
            </w:r>
          </w:p>
        </w:tc>
        <w:tc>
          <w:tcPr>
            <w:tcW w:w="737"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0</w:t>
            </w:r>
          </w:p>
        </w:tc>
        <w:tc>
          <w:tcPr>
            <w:tcW w:w="804"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w:t>
            </w:r>
          </w:p>
        </w:tc>
      </w:tr>
      <w:tr w:rsidR="00866BE4" w:rsidRPr="00DC1F87" w:rsidTr="000C473C">
        <w:trPr>
          <w:trHeight w:val="118"/>
        </w:trPr>
        <w:tc>
          <w:tcPr>
            <w:cnfStyle w:val="001000000000" w:firstRow="0" w:lastRow="0" w:firstColumn="1" w:lastColumn="0" w:oddVBand="0" w:evenVBand="0" w:oddHBand="0" w:evenHBand="0" w:firstRowFirstColumn="0" w:firstRowLastColumn="0" w:lastRowFirstColumn="0" w:lastRowLastColumn="0"/>
            <w:tcW w:w="3840" w:type="dxa"/>
            <w:noWrap/>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Nezistené</w:t>
            </w:r>
          </w:p>
        </w:tc>
        <w:tc>
          <w:tcPr>
            <w:tcW w:w="750"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w:t>
            </w:r>
          </w:p>
        </w:tc>
        <w:tc>
          <w:tcPr>
            <w:tcW w:w="737"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804" w:type="dxa"/>
            <w:noWrap/>
            <w:hideMark/>
          </w:tcPr>
          <w:p w:rsidR="00866BE4" w:rsidRPr="00DC1F87" w:rsidRDefault="00866BE4"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w:t>
            </w:r>
          </w:p>
        </w:tc>
      </w:tr>
      <w:tr w:rsidR="00866BE4" w:rsidRPr="00DC1F87" w:rsidTr="000C47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40" w:type="dxa"/>
            <w:noWrap/>
            <w:hideMark/>
          </w:tcPr>
          <w:p w:rsidR="00866BE4" w:rsidRPr="00DC1F87" w:rsidRDefault="00866BE4"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Spolu</w:t>
            </w:r>
          </w:p>
        </w:tc>
        <w:tc>
          <w:tcPr>
            <w:tcW w:w="750"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268</w:t>
            </w:r>
          </w:p>
        </w:tc>
        <w:tc>
          <w:tcPr>
            <w:tcW w:w="737"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246</w:t>
            </w:r>
          </w:p>
        </w:tc>
        <w:tc>
          <w:tcPr>
            <w:tcW w:w="804" w:type="dxa"/>
            <w:noWrap/>
            <w:hideMark/>
          </w:tcPr>
          <w:p w:rsidR="00866BE4" w:rsidRPr="00DC1F87" w:rsidRDefault="00866BE4"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514</w:t>
            </w:r>
          </w:p>
        </w:tc>
      </w:tr>
    </w:tbl>
    <w:p w:rsidR="00466C91" w:rsidRPr="00DC1F87" w:rsidRDefault="00466C91" w:rsidP="00466C91">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866BE4" w:rsidRPr="00DC1F87" w:rsidRDefault="00866BE4" w:rsidP="004A2F1D">
      <w:pPr>
        <w:spacing w:after="0" w:line="360" w:lineRule="auto"/>
        <w:jc w:val="both"/>
        <w:rPr>
          <w:rFonts w:ascii="Times New Roman" w:hAnsi="Times New Roman" w:cs="Times New Roman"/>
          <w:sz w:val="24"/>
          <w:szCs w:val="24"/>
        </w:rPr>
      </w:pPr>
    </w:p>
    <w:p w:rsidR="000C473C" w:rsidRPr="00DC1F87" w:rsidRDefault="000C473C" w:rsidP="004A2F1D">
      <w:pPr>
        <w:pStyle w:val="Default"/>
        <w:spacing w:line="360" w:lineRule="auto"/>
        <w:jc w:val="both"/>
        <w:rPr>
          <w:lang w:val="sk-SK"/>
        </w:rPr>
      </w:pPr>
      <w:r w:rsidRPr="00DC1F87">
        <w:rPr>
          <w:lang w:val="sk-SK"/>
        </w:rPr>
        <w:t xml:space="preserve">Ekonomická a sociálna situácia obyvateľov obce sa nevyhnutne odráža na spoločenskom vedomí i správaní. Zmenená životná situácia má vplyv na hodnotenie prebiehajúcich zmien a utvára novú spoločenskú klímu vrátane populačnej. </w:t>
      </w:r>
    </w:p>
    <w:p w:rsidR="000C473C" w:rsidRPr="00DC1F87" w:rsidRDefault="000C473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Veľké množstvo rozličných foriem demografickej dynamiky možno rozdeliť do troch kategórií pohybu: prirodzený pohyb obyvateľstva, mechanický pohyb obyvateľstva, sociálno-ekonomický pohyb obyvateľstva.</w:t>
      </w:r>
    </w:p>
    <w:p w:rsidR="006535B4" w:rsidRPr="00DC1F87" w:rsidRDefault="00C31D9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Prírodzený pohyb obyvateľstva</w:t>
      </w:r>
    </w:p>
    <w:p w:rsidR="000C473C" w:rsidRPr="00DC1F87" w:rsidRDefault="000C473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Populácia obce má priemernú úroveň pôrodnosti, kým miera úmrtnosti v obci je tiež okolo celoštátneho priemeru. Obec Vojka vykazuje relatívne priaznivé trendy vývinu ako prirodzeného pohybu obyvateľstva.</w:t>
      </w:r>
    </w:p>
    <w:p w:rsidR="00466C91" w:rsidRPr="00DC1F87" w:rsidRDefault="00466C91" w:rsidP="004A2F1D">
      <w:pPr>
        <w:spacing w:after="0" w:line="360" w:lineRule="auto"/>
        <w:jc w:val="both"/>
        <w:rPr>
          <w:rFonts w:ascii="Times New Roman" w:hAnsi="Times New Roman" w:cs="Times New Roman"/>
          <w:sz w:val="24"/>
          <w:szCs w:val="24"/>
        </w:rPr>
      </w:pPr>
    </w:p>
    <w:p w:rsidR="006535B4" w:rsidRPr="00DC1F87" w:rsidRDefault="006535B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Vývoj počtu narodených v obci Vojka</w:t>
      </w:r>
    </w:p>
    <w:tbl>
      <w:tblPr>
        <w:tblStyle w:val="Kzepesrcs31"/>
        <w:tblW w:w="0" w:type="auto"/>
        <w:tblLook w:val="04A0" w:firstRow="1" w:lastRow="0" w:firstColumn="1" w:lastColumn="0" w:noHBand="0" w:noVBand="1"/>
      </w:tblPr>
      <w:tblGrid>
        <w:gridCol w:w="4077"/>
        <w:gridCol w:w="993"/>
        <w:gridCol w:w="992"/>
        <w:gridCol w:w="992"/>
        <w:gridCol w:w="992"/>
      </w:tblGrid>
      <w:tr w:rsidR="00075E2C" w:rsidRPr="00DC1F87" w:rsidTr="00C31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75E2C" w:rsidRPr="00DC1F87" w:rsidRDefault="00075E2C"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Rok</w:t>
            </w:r>
          </w:p>
        </w:tc>
        <w:tc>
          <w:tcPr>
            <w:tcW w:w="993"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2011</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2012</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2013</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2014</w:t>
            </w:r>
          </w:p>
        </w:tc>
      </w:tr>
      <w:tr w:rsidR="00075E2C" w:rsidRPr="00DC1F87" w:rsidTr="00C31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75E2C" w:rsidRPr="00DC1F87" w:rsidRDefault="00075E2C"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Počet narodených v priebehu roka</w:t>
            </w:r>
          </w:p>
        </w:tc>
        <w:tc>
          <w:tcPr>
            <w:tcW w:w="993"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10</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r>
    </w:tbl>
    <w:p w:rsidR="00466C91" w:rsidRPr="00DC1F87" w:rsidRDefault="00466C91" w:rsidP="00466C91">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Štat. úrad SK </w:t>
      </w:r>
    </w:p>
    <w:p w:rsidR="00466C91" w:rsidRPr="00DC1F87" w:rsidRDefault="00466C91" w:rsidP="004A2F1D">
      <w:pPr>
        <w:spacing w:after="0" w:line="360" w:lineRule="auto"/>
        <w:jc w:val="both"/>
        <w:rPr>
          <w:rFonts w:ascii="Times New Roman" w:hAnsi="Times New Roman" w:cs="Times New Roman"/>
          <w:sz w:val="24"/>
          <w:szCs w:val="24"/>
        </w:rPr>
      </w:pPr>
    </w:p>
    <w:p w:rsidR="00C31D94" w:rsidRPr="00DC1F87" w:rsidRDefault="00C31D9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Vývoj počtu zomretých v obci Vojka</w:t>
      </w:r>
    </w:p>
    <w:tbl>
      <w:tblPr>
        <w:tblStyle w:val="Kzepesrcs31"/>
        <w:tblW w:w="0" w:type="auto"/>
        <w:tblLook w:val="04A0" w:firstRow="1" w:lastRow="0" w:firstColumn="1" w:lastColumn="0" w:noHBand="0" w:noVBand="1"/>
      </w:tblPr>
      <w:tblGrid>
        <w:gridCol w:w="4077"/>
        <w:gridCol w:w="993"/>
        <w:gridCol w:w="992"/>
        <w:gridCol w:w="992"/>
        <w:gridCol w:w="992"/>
      </w:tblGrid>
      <w:tr w:rsidR="00075E2C" w:rsidRPr="00DC1F87" w:rsidTr="00896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75E2C" w:rsidRPr="00DC1F87" w:rsidRDefault="00075E2C"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Rok</w:t>
            </w:r>
          </w:p>
        </w:tc>
        <w:tc>
          <w:tcPr>
            <w:tcW w:w="993"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2011</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2012</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2013</w:t>
            </w:r>
          </w:p>
        </w:tc>
        <w:tc>
          <w:tcPr>
            <w:tcW w:w="992" w:type="dxa"/>
          </w:tcPr>
          <w:p w:rsidR="00075E2C" w:rsidRPr="00DC1F87" w:rsidRDefault="00075E2C"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2014</w:t>
            </w:r>
          </w:p>
        </w:tc>
      </w:tr>
      <w:tr w:rsidR="00075E2C" w:rsidRPr="00DC1F87" w:rsidTr="0089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75E2C" w:rsidRPr="00DC1F87" w:rsidRDefault="00075E2C"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Počet úmrti v priebehu roka</w:t>
            </w:r>
          </w:p>
        </w:tc>
        <w:tc>
          <w:tcPr>
            <w:tcW w:w="993"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992" w:type="dxa"/>
          </w:tcPr>
          <w:p w:rsidR="00075E2C" w:rsidRPr="00DC1F87" w:rsidRDefault="00075E2C"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r>
    </w:tbl>
    <w:p w:rsidR="00466C91" w:rsidRPr="00DC1F87" w:rsidRDefault="00466C91" w:rsidP="00466C91">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Štat. úrad SK </w:t>
      </w:r>
    </w:p>
    <w:p w:rsidR="00466C91" w:rsidRPr="00DC1F87" w:rsidRDefault="00466C91" w:rsidP="00466C91">
      <w:pPr>
        <w:spacing w:after="0" w:line="360" w:lineRule="auto"/>
        <w:jc w:val="both"/>
        <w:rPr>
          <w:rFonts w:ascii="Times New Roman" w:hAnsi="Times New Roman" w:cs="Times New Roman"/>
          <w:sz w:val="24"/>
          <w:szCs w:val="24"/>
        </w:rPr>
      </w:pPr>
    </w:p>
    <w:p w:rsidR="00170607" w:rsidRPr="00DC1F87" w:rsidRDefault="00170607" w:rsidP="004A2F1D">
      <w:pPr>
        <w:pStyle w:val="Default"/>
        <w:spacing w:line="360" w:lineRule="auto"/>
        <w:jc w:val="both"/>
        <w:rPr>
          <w:lang w:val="sk-SK"/>
        </w:rPr>
      </w:pPr>
      <w:r w:rsidRPr="00DC1F87">
        <w:rPr>
          <w:lang w:val="sk-SK"/>
        </w:rPr>
        <w:t xml:space="preserve">Rozdiel medzi počtom živonarodených a zomretých indikuje výrazný prirodzený prírastok obyvateľstva v obci (v období 2011-2014 počet narodených bol 32, kým počet zomretých bol 23). </w:t>
      </w:r>
    </w:p>
    <w:p w:rsidR="00075E2C" w:rsidRPr="00DC1F87" w:rsidRDefault="00170607"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Podiel populácie v predproduktívnom </w:t>
      </w:r>
      <w:r w:rsidR="00F46773" w:rsidRPr="00DC1F87">
        <w:rPr>
          <w:rFonts w:ascii="Times New Roman" w:hAnsi="Times New Roman" w:cs="Times New Roman"/>
          <w:sz w:val="24"/>
          <w:szCs w:val="24"/>
        </w:rPr>
        <w:t xml:space="preserve">veku </w:t>
      </w:r>
      <w:r w:rsidRPr="00DC1F87">
        <w:rPr>
          <w:rFonts w:ascii="Times New Roman" w:hAnsi="Times New Roman" w:cs="Times New Roman"/>
          <w:sz w:val="24"/>
          <w:szCs w:val="24"/>
        </w:rPr>
        <w:t>(veková skupina 0-14)</w:t>
      </w:r>
      <w:r w:rsidR="00F46773" w:rsidRPr="00DC1F87">
        <w:rPr>
          <w:rFonts w:ascii="Times New Roman" w:hAnsi="Times New Roman" w:cs="Times New Roman"/>
          <w:sz w:val="24"/>
          <w:szCs w:val="24"/>
        </w:rPr>
        <w:t xml:space="preserve"> je 29,7 percent obyvateľov obce</w:t>
      </w:r>
      <w:r w:rsidRPr="00DC1F87">
        <w:rPr>
          <w:rFonts w:ascii="Times New Roman" w:hAnsi="Times New Roman" w:cs="Times New Roman"/>
          <w:sz w:val="24"/>
          <w:szCs w:val="24"/>
        </w:rPr>
        <w:t xml:space="preserve">, </w:t>
      </w:r>
      <w:r w:rsidR="00F46773" w:rsidRPr="00DC1F87">
        <w:rPr>
          <w:rFonts w:ascii="Times New Roman" w:hAnsi="Times New Roman" w:cs="Times New Roman"/>
          <w:sz w:val="24"/>
          <w:szCs w:val="24"/>
        </w:rPr>
        <w:t xml:space="preserve">v </w:t>
      </w:r>
      <w:r w:rsidRPr="00DC1F87">
        <w:rPr>
          <w:rFonts w:ascii="Times New Roman" w:hAnsi="Times New Roman" w:cs="Times New Roman"/>
          <w:sz w:val="24"/>
          <w:szCs w:val="24"/>
        </w:rPr>
        <w:t>produktívnom (</w:t>
      </w:r>
      <w:r w:rsidR="00F46773" w:rsidRPr="00DC1F87">
        <w:rPr>
          <w:rFonts w:ascii="Times New Roman" w:hAnsi="Times New Roman" w:cs="Times New Roman"/>
          <w:sz w:val="24"/>
          <w:szCs w:val="24"/>
        </w:rPr>
        <w:t>veková skupina</w:t>
      </w:r>
      <w:r w:rsidRPr="00DC1F87">
        <w:rPr>
          <w:rFonts w:ascii="Times New Roman" w:hAnsi="Times New Roman" w:cs="Times New Roman"/>
          <w:sz w:val="24"/>
          <w:szCs w:val="24"/>
        </w:rPr>
        <w:t xml:space="preserve"> 15-</w:t>
      </w:r>
      <w:r w:rsidR="00F46773" w:rsidRPr="00DC1F87">
        <w:rPr>
          <w:rFonts w:ascii="Times New Roman" w:hAnsi="Times New Roman" w:cs="Times New Roman"/>
          <w:sz w:val="24"/>
          <w:szCs w:val="24"/>
        </w:rPr>
        <w:t>64</w:t>
      </w:r>
      <w:r w:rsidRPr="00DC1F87">
        <w:rPr>
          <w:rFonts w:ascii="Times New Roman" w:hAnsi="Times New Roman" w:cs="Times New Roman"/>
          <w:sz w:val="24"/>
          <w:szCs w:val="24"/>
        </w:rPr>
        <w:t>)</w:t>
      </w:r>
      <w:r w:rsidR="00F46773" w:rsidRPr="00DC1F87">
        <w:rPr>
          <w:rFonts w:ascii="Times New Roman" w:hAnsi="Times New Roman" w:cs="Times New Roman"/>
          <w:sz w:val="24"/>
          <w:szCs w:val="24"/>
        </w:rPr>
        <w:t xml:space="preserve"> 65,4 percent</w:t>
      </w:r>
      <w:r w:rsidRPr="00DC1F87">
        <w:rPr>
          <w:rFonts w:ascii="Times New Roman" w:hAnsi="Times New Roman" w:cs="Times New Roman"/>
          <w:sz w:val="24"/>
          <w:szCs w:val="24"/>
        </w:rPr>
        <w:t xml:space="preserve"> a poproduktívnom (nad 6</w:t>
      </w:r>
      <w:r w:rsidR="00F46773" w:rsidRPr="00DC1F87">
        <w:rPr>
          <w:rFonts w:ascii="Times New Roman" w:hAnsi="Times New Roman" w:cs="Times New Roman"/>
          <w:sz w:val="24"/>
          <w:szCs w:val="24"/>
        </w:rPr>
        <w:t>5 rokov</w:t>
      </w:r>
      <w:r w:rsidRPr="00DC1F87">
        <w:rPr>
          <w:rFonts w:ascii="Times New Roman" w:hAnsi="Times New Roman" w:cs="Times New Roman"/>
          <w:sz w:val="24"/>
          <w:szCs w:val="24"/>
        </w:rPr>
        <w:t xml:space="preserve">) veku </w:t>
      </w:r>
      <w:r w:rsidR="00F46773" w:rsidRPr="00DC1F87">
        <w:rPr>
          <w:rFonts w:ascii="Times New Roman" w:hAnsi="Times New Roman" w:cs="Times New Roman"/>
          <w:sz w:val="24"/>
          <w:szCs w:val="24"/>
        </w:rPr>
        <w:t xml:space="preserve">4,9 percent </w:t>
      </w:r>
      <w:r w:rsidRPr="00DC1F87">
        <w:rPr>
          <w:rFonts w:ascii="Times New Roman" w:hAnsi="Times New Roman" w:cs="Times New Roman"/>
          <w:sz w:val="24"/>
          <w:szCs w:val="24"/>
        </w:rPr>
        <w:t>na celkovej populácii obce</w:t>
      </w:r>
      <w:r w:rsidR="00F46773" w:rsidRPr="00DC1F87">
        <w:rPr>
          <w:rFonts w:ascii="Times New Roman" w:hAnsi="Times New Roman" w:cs="Times New Roman"/>
          <w:sz w:val="24"/>
          <w:szCs w:val="24"/>
        </w:rPr>
        <w:t>.</w:t>
      </w:r>
      <w:r w:rsidRPr="00DC1F87">
        <w:rPr>
          <w:rFonts w:ascii="Times New Roman" w:hAnsi="Times New Roman" w:cs="Times New Roman"/>
          <w:sz w:val="24"/>
          <w:szCs w:val="24"/>
        </w:rPr>
        <w:t xml:space="preserve"> Veková štruktúra obyvateľstva obce </w:t>
      </w:r>
      <w:r w:rsidR="00F46773" w:rsidRPr="00DC1F87">
        <w:rPr>
          <w:rFonts w:ascii="Times New Roman" w:hAnsi="Times New Roman" w:cs="Times New Roman"/>
          <w:sz w:val="24"/>
          <w:szCs w:val="24"/>
        </w:rPr>
        <w:t>Vojka mala v roku</w:t>
      </w:r>
      <w:r w:rsidRPr="00DC1F87">
        <w:rPr>
          <w:rFonts w:ascii="Times New Roman" w:hAnsi="Times New Roman" w:cs="Times New Roman"/>
          <w:sz w:val="24"/>
          <w:szCs w:val="24"/>
        </w:rPr>
        <w:t xml:space="preserve"> 2011 veľ</w:t>
      </w:r>
      <w:r w:rsidR="00F46773" w:rsidRPr="00DC1F87">
        <w:rPr>
          <w:rFonts w:ascii="Times New Roman" w:hAnsi="Times New Roman" w:cs="Times New Roman"/>
          <w:sz w:val="24"/>
          <w:szCs w:val="24"/>
        </w:rPr>
        <w:t xml:space="preserve">mi </w:t>
      </w:r>
      <w:r w:rsidRPr="00DC1F87">
        <w:rPr>
          <w:rFonts w:ascii="Times New Roman" w:hAnsi="Times New Roman" w:cs="Times New Roman"/>
          <w:sz w:val="24"/>
          <w:szCs w:val="24"/>
        </w:rPr>
        <w:t xml:space="preserve">priaznivú skladbu. </w:t>
      </w:r>
    </w:p>
    <w:p w:rsidR="00075E2C" w:rsidRPr="00DC1F87" w:rsidRDefault="006720C3"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noProof/>
          <w:sz w:val="24"/>
          <w:szCs w:val="24"/>
          <w:lang w:eastAsia="sk-SK"/>
        </w:rPr>
        <w:lastRenderedPageBreak/>
        <w:drawing>
          <wp:inline distT="0" distB="0" distL="0" distR="0">
            <wp:extent cx="4572000" cy="2743200"/>
            <wp:effectExtent l="19050" t="0" r="1905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C91" w:rsidRPr="00DC1F87" w:rsidRDefault="00466C91" w:rsidP="004A5214">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4A5214" w:rsidRPr="00DC1F87" w:rsidRDefault="004A5214" w:rsidP="004A5214">
      <w:pPr>
        <w:spacing w:after="0" w:line="360" w:lineRule="auto"/>
        <w:jc w:val="both"/>
        <w:rPr>
          <w:rFonts w:ascii="Times New Roman" w:hAnsi="Times New Roman" w:cs="Times New Roman"/>
          <w:sz w:val="24"/>
          <w:szCs w:val="24"/>
        </w:rPr>
      </w:pPr>
    </w:p>
    <w:p w:rsidR="00170607" w:rsidRPr="00DC1F87" w:rsidRDefault="00170607" w:rsidP="004A5214">
      <w:pPr>
        <w:pStyle w:val="Nadpis2"/>
        <w:spacing w:before="0"/>
        <w:rPr>
          <w:rFonts w:ascii="Times New Roman" w:hAnsi="Times New Roman" w:cs="Times New Roman"/>
          <w:color w:val="auto"/>
        </w:rPr>
      </w:pPr>
      <w:bookmarkStart w:id="11" w:name="_Toc436135086"/>
      <w:r w:rsidRPr="00DC1F87">
        <w:rPr>
          <w:rFonts w:ascii="Times New Roman" w:hAnsi="Times New Roman" w:cs="Times New Roman"/>
          <w:color w:val="auto"/>
        </w:rPr>
        <w:t>Mechanický pohyb obyvateľstva</w:t>
      </w:r>
      <w:bookmarkEnd w:id="11"/>
    </w:p>
    <w:p w:rsidR="00896845" w:rsidRPr="00DC1F87" w:rsidRDefault="00896845" w:rsidP="004A5214">
      <w:pPr>
        <w:spacing w:after="0" w:line="360" w:lineRule="auto"/>
        <w:jc w:val="both"/>
        <w:rPr>
          <w:rFonts w:ascii="Times New Roman" w:hAnsi="Times New Roman" w:cs="Times New Roman"/>
          <w:sz w:val="24"/>
          <w:szCs w:val="24"/>
        </w:rPr>
      </w:pPr>
    </w:p>
    <w:p w:rsidR="00896845" w:rsidRPr="00DC1F87" w:rsidRDefault="00896845" w:rsidP="004A5214">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Priestorová a sociálna mobilita obyvateľstva navzájom od seba závisia. Zmena sociálnej štruktúry vyvoláva priestorové pohyby obyvateľstva. Rozvoj priemyslu a terciárnych aktivít a ich lokalizácia predovšetkým v mestských sídlach vyvolali rozsiahle presuny obyvateľstva do miest – migrácia občanov obce v podstate odráža rozdiely medzi okolitými sídlami v sociálnych a ekonomických podmienkach života ľudí. </w:t>
      </w:r>
    </w:p>
    <w:p w:rsidR="00896845" w:rsidRPr="00DC1F87" w:rsidRDefault="00896845" w:rsidP="00466C91">
      <w:pPr>
        <w:pStyle w:val="Default"/>
        <w:spacing w:line="360" w:lineRule="auto"/>
        <w:jc w:val="both"/>
        <w:rPr>
          <w:lang w:val="sk-SK"/>
        </w:rPr>
      </w:pPr>
      <w:r w:rsidRPr="00DC1F87">
        <w:rPr>
          <w:lang w:val="sk-SK"/>
        </w:rPr>
        <w:t xml:space="preserve">Z priestorového hodnotenia dochádzky do zamestnania rozhodujúca zložka pracovnej sily je zamestnaná v mestách Kráľovský Chlmec, Veľké Kapušany a Čierna nad Tisou. </w:t>
      </w:r>
    </w:p>
    <w:p w:rsidR="006720C3" w:rsidRPr="00DC1F87" w:rsidRDefault="0089684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noProof/>
          <w:sz w:val="24"/>
          <w:szCs w:val="24"/>
          <w:lang w:eastAsia="sk-SK"/>
        </w:rPr>
        <w:drawing>
          <wp:inline distT="0" distB="0" distL="0" distR="0">
            <wp:extent cx="4572000" cy="2743200"/>
            <wp:effectExtent l="19050" t="0" r="1905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911" w:rsidRPr="00DC1F87" w:rsidRDefault="00466C9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2F1911" w:rsidRPr="00DC1F87" w:rsidRDefault="002F191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Migrácia obyvateľstva je taký pohyb obyvateľstva, ktorý sa viaže na zmenu trvalého bydliska. Pri tomto pohybe vznikajú významné zmeny v priestorovom rozmiestnení pracovnej sily. Tá je však do značnej miery ovplyvňovaná predovšetkým možnosťou získania bývania a zamestnania. V období 2011-2014 do obce sa prisťahovalo 25 osôb, pričom v tom istom období z obce sa odsťahovalo 51 osôb. Tieto údaje svedčia o veľkom migračnom úbytku obyvateľstva.</w:t>
      </w:r>
    </w:p>
    <w:p w:rsidR="00466C91" w:rsidRPr="00DC1F87" w:rsidRDefault="00466C91" w:rsidP="004A2F1D">
      <w:pPr>
        <w:spacing w:after="0" w:line="360" w:lineRule="auto"/>
        <w:jc w:val="both"/>
        <w:rPr>
          <w:rFonts w:ascii="Times New Roman" w:hAnsi="Times New Roman" w:cs="Times New Roman"/>
          <w:sz w:val="24"/>
          <w:szCs w:val="24"/>
        </w:rPr>
      </w:pPr>
    </w:p>
    <w:p w:rsidR="006720C3" w:rsidRPr="00DC1F87" w:rsidRDefault="006720C3"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Vývoj počtu prisťahovaných do obce Vojka</w:t>
      </w:r>
    </w:p>
    <w:tbl>
      <w:tblPr>
        <w:tblStyle w:val="Kzepesrcs31"/>
        <w:tblW w:w="0" w:type="auto"/>
        <w:tblLook w:val="04A0" w:firstRow="1" w:lastRow="0" w:firstColumn="1" w:lastColumn="0" w:noHBand="0" w:noVBand="1"/>
      </w:tblPr>
      <w:tblGrid>
        <w:gridCol w:w="4077"/>
        <w:gridCol w:w="993"/>
        <w:gridCol w:w="992"/>
        <w:gridCol w:w="992"/>
        <w:gridCol w:w="992"/>
      </w:tblGrid>
      <w:tr w:rsidR="006720C3" w:rsidRPr="00DC1F87" w:rsidTr="00896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720C3" w:rsidRPr="00DC1F87" w:rsidRDefault="006720C3"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Rok</w:t>
            </w:r>
          </w:p>
        </w:tc>
        <w:tc>
          <w:tcPr>
            <w:tcW w:w="993" w:type="dxa"/>
          </w:tcPr>
          <w:p w:rsidR="006720C3" w:rsidRPr="00DC1F87" w:rsidRDefault="006720C3"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2011</w:t>
            </w:r>
          </w:p>
        </w:tc>
        <w:tc>
          <w:tcPr>
            <w:tcW w:w="992" w:type="dxa"/>
          </w:tcPr>
          <w:p w:rsidR="006720C3" w:rsidRPr="00DC1F87" w:rsidRDefault="006720C3"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2012</w:t>
            </w:r>
          </w:p>
        </w:tc>
        <w:tc>
          <w:tcPr>
            <w:tcW w:w="992" w:type="dxa"/>
          </w:tcPr>
          <w:p w:rsidR="006720C3" w:rsidRPr="00DC1F87" w:rsidRDefault="006720C3"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2013</w:t>
            </w:r>
          </w:p>
        </w:tc>
        <w:tc>
          <w:tcPr>
            <w:tcW w:w="992" w:type="dxa"/>
          </w:tcPr>
          <w:p w:rsidR="006720C3" w:rsidRPr="00DC1F87" w:rsidRDefault="006720C3"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2014</w:t>
            </w:r>
          </w:p>
        </w:tc>
      </w:tr>
      <w:tr w:rsidR="006720C3" w:rsidRPr="00DC1F87" w:rsidTr="0089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720C3" w:rsidRPr="00DC1F87" w:rsidRDefault="006720C3" w:rsidP="004A2F1D">
            <w:pPr>
              <w:spacing w:line="360" w:lineRule="auto"/>
              <w:jc w:val="both"/>
              <w:rPr>
                <w:rFonts w:ascii="Times New Roman" w:hAnsi="Times New Roman" w:cs="Times New Roman"/>
              </w:rPr>
            </w:pPr>
            <w:r w:rsidRPr="00DC1F87">
              <w:rPr>
                <w:rFonts w:ascii="Times New Roman" w:hAnsi="Times New Roman" w:cs="Times New Roman"/>
              </w:rPr>
              <w:t xml:space="preserve">Počet </w:t>
            </w:r>
            <w:r w:rsidR="001730EE" w:rsidRPr="00DC1F87">
              <w:rPr>
                <w:rFonts w:ascii="Times New Roman" w:hAnsi="Times New Roman" w:cs="Times New Roman"/>
              </w:rPr>
              <w:t xml:space="preserve">prisťahovaných </w:t>
            </w:r>
            <w:r w:rsidRPr="00DC1F87">
              <w:rPr>
                <w:rFonts w:ascii="Times New Roman" w:hAnsi="Times New Roman" w:cs="Times New Roman"/>
              </w:rPr>
              <w:t>v priebehu roka</w:t>
            </w:r>
          </w:p>
        </w:tc>
        <w:tc>
          <w:tcPr>
            <w:tcW w:w="993" w:type="dxa"/>
          </w:tcPr>
          <w:p w:rsidR="006720C3" w:rsidRPr="00DC1F87" w:rsidRDefault="006720C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992" w:type="dxa"/>
          </w:tcPr>
          <w:p w:rsidR="006720C3" w:rsidRPr="00DC1F87" w:rsidRDefault="006720C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992" w:type="dxa"/>
          </w:tcPr>
          <w:p w:rsidR="006720C3" w:rsidRPr="00DC1F87" w:rsidRDefault="006720C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11</w:t>
            </w:r>
          </w:p>
        </w:tc>
        <w:tc>
          <w:tcPr>
            <w:tcW w:w="992" w:type="dxa"/>
          </w:tcPr>
          <w:p w:rsidR="006720C3" w:rsidRPr="00DC1F87" w:rsidRDefault="006720C3"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r>
    </w:tbl>
    <w:p w:rsidR="00466C91" w:rsidRPr="00DC1F87" w:rsidRDefault="00466C91" w:rsidP="00466C91">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w:t>
      </w:r>
    </w:p>
    <w:p w:rsidR="006720C3" w:rsidRPr="00DC1F87" w:rsidRDefault="006720C3" w:rsidP="004A2F1D">
      <w:pPr>
        <w:spacing w:after="0" w:line="360" w:lineRule="auto"/>
        <w:jc w:val="both"/>
        <w:rPr>
          <w:rFonts w:ascii="Times New Roman" w:hAnsi="Times New Roman" w:cs="Times New Roman"/>
          <w:sz w:val="24"/>
          <w:szCs w:val="24"/>
        </w:rPr>
      </w:pPr>
    </w:p>
    <w:p w:rsidR="006720C3" w:rsidRPr="00DC1F87" w:rsidRDefault="006720C3"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Vývoj počtu od</w:t>
      </w:r>
      <w:r w:rsidR="001730EE" w:rsidRPr="00DC1F87">
        <w:rPr>
          <w:rFonts w:ascii="Times New Roman" w:hAnsi="Times New Roman" w:cs="Times New Roman"/>
          <w:sz w:val="24"/>
          <w:szCs w:val="24"/>
        </w:rPr>
        <w:t>sťahovaných z obce Vojka</w:t>
      </w:r>
    </w:p>
    <w:tbl>
      <w:tblPr>
        <w:tblStyle w:val="Kzepesrcs31"/>
        <w:tblW w:w="0" w:type="auto"/>
        <w:tblLook w:val="04A0" w:firstRow="1" w:lastRow="0" w:firstColumn="1" w:lastColumn="0" w:noHBand="0" w:noVBand="1"/>
      </w:tblPr>
      <w:tblGrid>
        <w:gridCol w:w="4077"/>
        <w:gridCol w:w="993"/>
        <w:gridCol w:w="992"/>
        <w:gridCol w:w="992"/>
        <w:gridCol w:w="992"/>
      </w:tblGrid>
      <w:tr w:rsidR="001730EE" w:rsidRPr="00DC1F87" w:rsidTr="00896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1730EE" w:rsidRPr="00DC1F87" w:rsidRDefault="001730EE"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Rok</w:t>
            </w:r>
          </w:p>
        </w:tc>
        <w:tc>
          <w:tcPr>
            <w:tcW w:w="993" w:type="dxa"/>
          </w:tcPr>
          <w:p w:rsidR="001730EE" w:rsidRPr="00DC1F87" w:rsidRDefault="001730E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2011</w:t>
            </w:r>
          </w:p>
        </w:tc>
        <w:tc>
          <w:tcPr>
            <w:tcW w:w="992" w:type="dxa"/>
          </w:tcPr>
          <w:p w:rsidR="001730EE" w:rsidRPr="00DC1F87" w:rsidRDefault="001730E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2012</w:t>
            </w:r>
          </w:p>
        </w:tc>
        <w:tc>
          <w:tcPr>
            <w:tcW w:w="992" w:type="dxa"/>
          </w:tcPr>
          <w:p w:rsidR="001730EE" w:rsidRPr="00DC1F87" w:rsidRDefault="001730E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2013</w:t>
            </w:r>
          </w:p>
        </w:tc>
        <w:tc>
          <w:tcPr>
            <w:tcW w:w="992" w:type="dxa"/>
          </w:tcPr>
          <w:p w:rsidR="001730EE" w:rsidRPr="00DC1F87" w:rsidRDefault="001730E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2014</w:t>
            </w:r>
          </w:p>
        </w:tc>
      </w:tr>
      <w:tr w:rsidR="001730EE" w:rsidRPr="00DC1F87" w:rsidTr="0089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1730EE" w:rsidRPr="00DC1F87" w:rsidRDefault="001730EE" w:rsidP="004A2F1D">
            <w:pPr>
              <w:spacing w:line="360" w:lineRule="auto"/>
              <w:jc w:val="both"/>
              <w:rPr>
                <w:rFonts w:ascii="Times New Roman" w:hAnsi="Times New Roman" w:cs="Times New Roman"/>
              </w:rPr>
            </w:pPr>
            <w:r w:rsidRPr="00DC1F87">
              <w:rPr>
                <w:rFonts w:ascii="Times New Roman" w:hAnsi="Times New Roman" w:cs="Times New Roman"/>
              </w:rPr>
              <w:t>Počet odhlásených v priebehu roka</w:t>
            </w:r>
          </w:p>
        </w:tc>
        <w:tc>
          <w:tcPr>
            <w:tcW w:w="993" w:type="dxa"/>
          </w:tcPr>
          <w:p w:rsidR="001730EE" w:rsidRPr="00DC1F87" w:rsidRDefault="001730E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13</w:t>
            </w:r>
          </w:p>
        </w:tc>
        <w:tc>
          <w:tcPr>
            <w:tcW w:w="992" w:type="dxa"/>
          </w:tcPr>
          <w:p w:rsidR="001730EE" w:rsidRPr="00DC1F87" w:rsidRDefault="001730E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14</w:t>
            </w:r>
          </w:p>
        </w:tc>
        <w:tc>
          <w:tcPr>
            <w:tcW w:w="992" w:type="dxa"/>
          </w:tcPr>
          <w:p w:rsidR="001730EE" w:rsidRPr="00DC1F87" w:rsidRDefault="001730E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12</w:t>
            </w:r>
          </w:p>
        </w:tc>
        <w:tc>
          <w:tcPr>
            <w:tcW w:w="992" w:type="dxa"/>
          </w:tcPr>
          <w:p w:rsidR="001730EE" w:rsidRPr="00DC1F87" w:rsidRDefault="001730E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12</w:t>
            </w:r>
          </w:p>
        </w:tc>
      </w:tr>
    </w:tbl>
    <w:p w:rsidR="00466C91" w:rsidRPr="00DC1F87" w:rsidRDefault="00466C91" w:rsidP="00466C91">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1730EE" w:rsidRPr="00DC1F87" w:rsidRDefault="001730EE" w:rsidP="004A2F1D">
      <w:pPr>
        <w:spacing w:after="0" w:line="360" w:lineRule="auto"/>
        <w:jc w:val="both"/>
        <w:rPr>
          <w:rFonts w:ascii="Times New Roman" w:hAnsi="Times New Roman" w:cs="Times New Roman"/>
          <w:sz w:val="24"/>
          <w:szCs w:val="24"/>
        </w:rPr>
      </w:pPr>
    </w:p>
    <w:p w:rsidR="001730EE" w:rsidRPr="00DC1F87" w:rsidRDefault="001730EE" w:rsidP="00466C91">
      <w:pPr>
        <w:pStyle w:val="Nadpis2"/>
        <w:rPr>
          <w:rFonts w:ascii="Times New Roman" w:hAnsi="Times New Roman" w:cs="Times New Roman"/>
          <w:color w:val="auto"/>
        </w:rPr>
      </w:pPr>
      <w:bookmarkStart w:id="12" w:name="_Toc436135087"/>
      <w:r w:rsidRPr="00DC1F87">
        <w:rPr>
          <w:rFonts w:ascii="Times New Roman" w:hAnsi="Times New Roman" w:cs="Times New Roman"/>
          <w:color w:val="auto"/>
        </w:rPr>
        <w:t>Sociálno-ekonomický pohyb obyvateľstva</w:t>
      </w:r>
      <w:bookmarkEnd w:id="12"/>
    </w:p>
    <w:p w:rsidR="00E96B80" w:rsidRPr="00DC1F87" w:rsidRDefault="00E96B80" w:rsidP="004A2F1D">
      <w:pPr>
        <w:spacing w:after="0" w:line="360" w:lineRule="auto"/>
        <w:jc w:val="both"/>
        <w:rPr>
          <w:rFonts w:ascii="Times New Roman" w:hAnsi="Times New Roman" w:cs="Times New Roman"/>
          <w:sz w:val="24"/>
          <w:szCs w:val="24"/>
        </w:rPr>
      </w:pPr>
    </w:p>
    <w:p w:rsidR="00E96B80" w:rsidRPr="00DC1F87" w:rsidRDefault="00E96B80" w:rsidP="004A2F1D">
      <w:pPr>
        <w:pStyle w:val="Default"/>
        <w:spacing w:line="360" w:lineRule="auto"/>
        <w:jc w:val="both"/>
        <w:rPr>
          <w:lang w:val="sk-SK"/>
        </w:rPr>
      </w:pPr>
      <w:r w:rsidRPr="00DC1F87">
        <w:rPr>
          <w:lang w:val="sk-SK"/>
        </w:rPr>
        <w:t xml:space="preserve">Táto mobilita zahŕňa presuny obyvateľstva medzi jednotlivými sociálnymi skupinami. Výsledkom tohto pohybu sú zmeny v štruktúre obyvateľstva podľa ekonomických a kultúrnych znakov. </w:t>
      </w:r>
    </w:p>
    <w:p w:rsidR="00E96B80" w:rsidRPr="00DC1F87" w:rsidRDefault="00E96B80" w:rsidP="004A2F1D">
      <w:pPr>
        <w:pStyle w:val="Default"/>
        <w:spacing w:line="360" w:lineRule="auto"/>
        <w:jc w:val="both"/>
        <w:rPr>
          <w:lang w:val="sk-SK"/>
        </w:rPr>
      </w:pPr>
      <w:r w:rsidRPr="00DC1F87">
        <w:rPr>
          <w:lang w:val="sk-SK"/>
        </w:rPr>
        <w:t xml:space="preserve">V roku 2011 bolo v obci 233 ekonomicky aktívnych osôb. Miera ekonomickej aktivity obyvateľov obce je 45,33 %. V čase SODB 2011 v obci bolo 150 nezamestnaných, čo predstavovalo 29,18 % ekonomicky aktívnych osôb. </w:t>
      </w:r>
    </w:p>
    <w:p w:rsidR="00E96B80" w:rsidRPr="00DC1F87" w:rsidRDefault="00E96B80" w:rsidP="004A2F1D">
      <w:pPr>
        <w:pStyle w:val="Default"/>
        <w:spacing w:line="360" w:lineRule="auto"/>
        <w:jc w:val="both"/>
        <w:rPr>
          <w:lang w:val="sk-SK"/>
        </w:rPr>
      </w:pPr>
      <w:r w:rsidRPr="00DC1F87">
        <w:rPr>
          <w:lang w:val="sk-SK"/>
        </w:rPr>
        <w:t xml:space="preserve">Školské vzdelanie je výrazom kultúrnej vyspelosti každej spoločnosti. Je jedným z činiteľov ovplyvňujúcich životnú úroveň a podmieňujúcich úspešný rozvoj národného hospodárstva vo všetkých jeho oblastiach. </w:t>
      </w:r>
    </w:p>
    <w:p w:rsidR="00E96B80" w:rsidRPr="00DC1F87" w:rsidRDefault="00E96B80"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 hľadiska vzdelanosti obyvateľstva vykazuje obec menej konkurencieschopnú vzdelanostnú úroveň - v obci </w:t>
      </w:r>
      <w:r w:rsidR="00EF15CB" w:rsidRPr="00DC1F87">
        <w:rPr>
          <w:rFonts w:ascii="Times New Roman" w:hAnsi="Times New Roman" w:cs="Times New Roman"/>
          <w:sz w:val="24"/>
          <w:szCs w:val="24"/>
        </w:rPr>
        <w:t>Vojka</w:t>
      </w:r>
      <w:r w:rsidRPr="00DC1F87">
        <w:rPr>
          <w:rFonts w:ascii="Times New Roman" w:hAnsi="Times New Roman" w:cs="Times New Roman"/>
          <w:sz w:val="24"/>
          <w:szCs w:val="24"/>
        </w:rPr>
        <w:t xml:space="preserve"> vzdelanostná štruktú</w:t>
      </w:r>
      <w:r w:rsidR="00EF15CB" w:rsidRPr="00DC1F87">
        <w:rPr>
          <w:rFonts w:ascii="Times New Roman" w:hAnsi="Times New Roman" w:cs="Times New Roman"/>
          <w:sz w:val="24"/>
          <w:szCs w:val="24"/>
        </w:rPr>
        <w:t>ra obyvateľstva</w:t>
      </w:r>
      <w:r w:rsidRPr="00DC1F87">
        <w:rPr>
          <w:rFonts w:ascii="Times New Roman" w:hAnsi="Times New Roman" w:cs="Times New Roman"/>
          <w:sz w:val="24"/>
          <w:szCs w:val="24"/>
        </w:rPr>
        <w:t xml:space="preserve"> je nepriaznivejšia v porovnaní s celoslovenským priemerom.</w:t>
      </w:r>
    </w:p>
    <w:p w:rsidR="00466C91" w:rsidRPr="00DC1F87" w:rsidRDefault="00466C91" w:rsidP="004A2F1D">
      <w:pPr>
        <w:spacing w:after="0" w:line="360" w:lineRule="auto"/>
        <w:jc w:val="both"/>
        <w:rPr>
          <w:rFonts w:ascii="Times New Roman" w:hAnsi="Times New Roman" w:cs="Times New Roman"/>
          <w:sz w:val="24"/>
          <w:szCs w:val="24"/>
        </w:rPr>
      </w:pPr>
    </w:p>
    <w:tbl>
      <w:tblPr>
        <w:tblStyle w:val="Kzepesrcs31"/>
        <w:tblW w:w="7196" w:type="dxa"/>
        <w:tblLook w:val="04A0" w:firstRow="1" w:lastRow="0" w:firstColumn="1" w:lastColumn="0" w:noHBand="0" w:noVBand="1"/>
      </w:tblPr>
      <w:tblGrid>
        <w:gridCol w:w="3594"/>
        <w:gridCol w:w="909"/>
        <w:gridCol w:w="992"/>
        <w:gridCol w:w="850"/>
        <w:gridCol w:w="851"/>
      </w:tblGrid>
      <w:tr w:rsidR="00413AF7" w:rsidRPr="00DC1F87" w:rsidTr="00413A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lastRenderedPageBreak/>
              <w:t>Najvyššie dosiahnuté vzdelanie</w:t>
            </w:r>
          </w:p>
        </w:tc>
        <w:tc>
          <w:tcPr>
            <w:tcW w:w="909" w:type="dxa"/>
            <w:noWrap/>
            <w:hideMark/>
          </w:tcPr>
          <w:p w:rsidR="00413AF7" w:rsidRPr="00DC1F87" w:rsidRDefault="00413AF7" w:rsidP="004A2F1D">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Muži</w:t>
            </w:r>
          </w:p>
        </w:tc>
        <w:tc>
          <w:tcPr>
            <w:tcW w:w="992" w:type="dxa"/>
            <w:noWrap/>
            <w:hideMark/>
          </w:tcPr>
          <w:p w:rsidR="00413AF7" w:rsidRPr="00DC1F87" w:rsidRDefault="00413AF7" w:rsidP="004A2F1D">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Ženy</w:t>
            </w:r>
          </w:p>
        </w:tc>
        <w:tc>
          <w:tcPr>
            <w:tcW w:w="850" w:type="dxa"/>
            <w:noWrap/>
            <w:hideMark/>
          </w:tcPr>
          <w:p w:rsidR="00413AF7" w:rsidRPr="00DC1F87" w:rsidRDefault="00413AF7" w:rsidP="004A2F1D">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Spolu</w:t>
            </w:r>
          </w:p>
        </w:tc>
        <w:tc>
          <w:tcPr>
            <w:tcW w:w="851" w:type="dxa"/>
            <w:noWrap/>
            <w:hideMark/>
          </w:tcPr>
          <w:p w:rsidR="00413AF7" w:rsidRPr="00DC1F87" w:rsidRDefault="00413AF7" w:rsidP="004A2F1D">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Spolu (</w:t>
            </w:r>
            <w:r w:rsidR="000D6F19" w:rsidRPr="00DC1F87">
              <w:rPr>
                <w:rFonts w:ascii="Times New Roman" w:eastAsia="Times New Roman" w:hAnsi="Times New Roman" w:cs="Times New Roman"/>
                <w:sz w:val="24"/>
                <w:szCs w:val="24"/>
                <w:lang w:eastAsia="hu-HU"/>
              </w:rPr>
              <w:t>%)</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Základné</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64</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92</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156</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30,35</w:t>
            </w:r>
          </w:p>
        </w:tc>
      </w:tr>
      <w:tr w:rsidR="00413AF7" w:rsidRPr="00DC1F87" w:rsidTr="00413AF7">
        <w:trPr>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Učňovské (bez maturity)</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38</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10</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48</w:t>
            </w:r>
          </w:p>
        </w:tc>
        <w:tc>
          <w:tcPr>
            <w:tcW w:w="851"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9,34</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Stredné odborné (bez maturity)</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46</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33</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79</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15,37</w:t>
            </w:r>
          </w:p>
        </w:tc>
      </w:tr>
      <w:tr w:rsidR="00413AF7" w:rsidRPr="00DC1F87" w:rsidTr="00413AF7">
        <w:trPr>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Úplné stredné učňovské (s maturitou)</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11</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6</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17</w:t>
            </w:r>
          </w:p>
        </w:tc>
        <w:tc>
          <w:tcPr>
            <w:tcW w:w="851"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3,31</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Úplné stredné odborné (s maturitou)</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31</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25</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56</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10,89</w:t>
            </w:r>
          </w:p>
        </w:tc>
      </w:tr>
      <w:tr w:rsidR="00413AF7" w:rsidRPr="00DC1F87" w:rsidTr="00413AF7">
        <w:trPr>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Úplné stredné všeobecné</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11</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12</w:t>
            </w:r>
          </w:p>
        </w:tc>
        <w:tc>
          <w:tcPr>
            <w:tcW w:w="851"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2,34</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Vyššie odborné vzdelanie</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0,58</w:t>
            </w:r>
          </w:p>
        </w:tc>
      </w:tr>
      <w:tr w:rsidR="00413AF7" w:rsidRPr="00DC1F87" w:rsidTr="00413AF7">
        <w:trPr>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Vysokoškolské bakalárske</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w:t>
            </w:r>
          </w:p>
        </w:tc>
        <w:tc>
          <w:tcPr>
            <w:tcW w:w="851"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0,78</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Vysokoškolské magisterské, inžinierske, doktorské</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4</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0,78</w:t>
            </w:r>
          </w:p>
        </w:tc>
      </w:tr>
      <w:tr w:rsidR="00413AF7" w:rsidRPr="00DC1F87" w:rsidTr="00413AF7">
        <w:trPr>
          <w:trHeight w:val="300"/>
        </w:trPr>
        <w:tc>
          <w:tcPr>
            <w:cnfStyle w:val="001000000000" w:firstRow="0" w:lastRow="0" w:firstColumn="1" w:lastColumn="0" w:oddVBand="0" w:evenVBand="0" w:oddHBand="0" w:evenHBand="0" w:firstRowFirstColumn="0" w:firstRowLastColumn="0" w:lastRowFirstColumn="0" w:lastRowLastColumn="0"/>
            <w:tcW w:w="3594" w:type="dxa"/>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Bez školského vzdelania</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69</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61</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130</w:t>
            </w:r>
          </w:p>
        </w:tc>
        <w:tc>
          <w:tcPr>
            <w:tcW w:w="851"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25,29</w:t>
            </w:r>
          </w:p>
        </w:tc>
      </w:tr>
      <w:tr w:rsidR="00413AF7" w:rsidRPr="00DC1F87" w:rsidTr="00413A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4" w:type="dxa"/>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Nezistené</w:t>
            </w:r>
          </w:p>
        </w:tc>
        <w:tc>
          <w:tcPr>
            <w:tcW w:w="909"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w:t>
            </w:r>
          </w:p>
        </w:tc>
        <w:tc>
          <w:tcPr>
            <w:tcW w:w="992"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3</w:t>
            </w:r>
          </w:p>
        </w:tc>
        <w:tc>
          <w:tcPr>
            <w:tcW w:w="850"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5</w:t>
            </w:r>
          </w:p>
        </w:tc>
        <w:tc>
          <w:tcPr>
            <w:tcW w:w="851" w:type="dxa"/>
            <w:noWrap/>
            <w:hideMark/>
          </w:tcPr>
          <w:p w:rsidR="00413AF7" w:rsidRPr="00DC1F87" w:rsidRDefault="00413AF7" w:rsidP="004A2F1D">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0,97</w:t>
            </w:r>
          </w:p>
        </w:tc>
      </w:tr>
      <w:tr w:rsidR="00413AF7" w:rsidRPr="00DC1F87" w:rsidTr="00EE3AA7">
        <w:trPr>
          <w:trHeight w:val="300"/>
        </w:trPr>
        <w:tc>
          <w:tcPr>
            <w:cnfStyle w:val="001000000000" w:firstRow="0" w:lastRow="0" w:firstColumn="1" w:lastColumn="0" w:oddVBand="0" w:evenVBand="0" w:oddHBand="0" w:evenHBand="0" w:firstRowFirstColumn="0" w:firstRowLastColumn="0" w:lastRowFirstColumn="0" w:lastRowLastColumn="0"/>
            <w:tcW w:w="3594" w:type="dxa"/>
            <w:noWrap/>
            <w:hideMark/>
          </w:tcPr>
          <w:p w:rsidR="00413AF7" w:rsidRPr="00DC1F87" w:rsidRDefault="00413AF7" w:rsidP="004A2F1D">
            <w:pPr>
              <w:spacing w:line="360" w:lineRule="auto"/>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Spolu</w:t>
            </w:r>
          </w:p>
        </w:tc>
        <w:tc>
          <w:tcPr>
            <w:tcW w:w="909"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268</w:t>
            </w:r>
          </w:p>
        </w:tc>
        <w:tc>
          <w:tcPr>
            <w:tcW w:w="992"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246</w:t>
            </w:r>
          </w:p>
        </w:tc>
        <w:tc>
          <w:tcPr>
            <w:tcW w:w="850" w:type="dxa"/>
            <w:noWrap/>
            <w:hideMark/>
          </w:tcPr>
          <w:p w:rsidR="00413AF7" w:rsidRPr="00DC1F87" w:rsidRDefault="00413AF7" w:rsidP="004A2F1D">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514</w:t>
            </w:r>
          </w:p>
        </w:tc>
        <w:tc>
          <w:tcPr>
            <w:tcW w:w="851" w:type="dxa"/>
            <w:noWrap/>
            <w:hideMark/>
          </w:tcPr>
          <w:p w:rsidR="00413AF7" w:rsidRPr="00DC1F87" w:rsidRDefault="00EF15CB" w:rsidP="004A2F1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DC1F87">
              <w:rPr>
                <w:rFonts w:ascii="Times New Roman" w:eastAsia="Times New Roman" w:hAnsi="Times New Roman" w:cs="Times New Roman"/>
                <w:sz w:val="24"/>
                <w:szCs w:val="24"/>
                <w:lang w:eastAsia="hu-HU"/>
              </w:rPr>
              <w:t>100</w:t>
            </w:r>
          </w:p>
        </w:tc>
      </w:tr>
    </w:tbl>
    <w:p w:rsidR="00466C91" w:rsidRPr="00DC1F87" w:rsidRDefault="00466C91" w:rsidP="004A5214">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4A5214" w:rsidRPr="00DC1F87" w:rsidRDefault="004A5214" w:rsidP="004A5214">
      <w:pPr>
        <w:spacing w:after="0" w:line="360" w:lineRule="auto"/>
        <w:jc w:val="both"/>
        <w:rPr>
          <w:rFonts w:ascii="Times New Roman" w:hAnsi="Times New Roman" w:cs="Times New Roman"/>
          <w:sz w:val="24"/>
          <w:szCs w:val="24"/>
        </w:rPr>
      </w:pPr>
    </w:p>
    <w:p w:rsidR="002F1911" w:rsidRPr="00DC1F87" w:rsidRDefault="00DD566B" w:rsidP="004A5214">
      <w:pPr>
        <w:pStyle w:val="Nadpis2"/>
        <w:spacing w:before="0"/>
        <w:rPr>
          <w:rFonts w:ascii="Times New Roman" w:hAnsi="Times New Roman" w:cs="Times New Roman"/>
          <w:color w:val="auto"/>
          <w:szCs w:val="24"/>
        </w:rPr>
      </w:pPr>
      <w:bookmarkStart w:id="13" w:name="_Toc436135088"/>
      <w:r w:rsidRPr="00DC1F87">
        <w:rPr>
          <w:rFonts w:ascii="Times New Roman" w:hAnsi="Times New Roman" w:cs="Times New Roman"/>
          <w:color w:val="auto"/>
          <w:szCs w:val="24"/>
        </w:rPr>
        <w:t>Nezamestnanosť</w:t>
      </w:r>
      <w:bookmarkEnd w:id="13"/>
    </w:p>
    <w:p w:rsidR="0068342C" w:rsidRPr="00DC1F87" w:rsidRDefault="0068342C" w:rsidP="004A5214">
      <w:pPr>
        <w:spacing w:after="0" w:line="360" w:lineRule="auto"/>
        <w:jc w:val="both"/>
        <w:rPr>
          <w:rFonts w:ascii="Times New Roman" w:hAnsi="Times New Roman" w:cs="Times New Roman"/>
          <w:sz w:val="24"/>
          <w:szCs w:val="24"/>
        </w:rPr>
      </w:pPr>
    </w:p>
    <w:p w:rsidR="0068342C" w:rsidRPr="00DC1F87" w:rsidRDefault="0068342C" w:rsidP="004A2F1D">
      <w:pPr>
        <w:pStyle w:val="Default"/>
        <w:spacing w:line="360" w:lineRule="auto"/>
        <w:jc w:val="both"/>
        <w:rPr>
          <w:lang w:val="sk-SK"/>
        </w:rPr>
      </w:pPr>
      <w:r w:rsidRPr="00DC1F87">
        <w:rPr>
          <w:lang w:val="sk-SK"/>
        </w:rPr>
        <w:t xml:space="preserve">Najvýznamnejším ukazovateľom situácie na trhu práce je miera nezamestnanosti, ktorá je jedným zo základných kritérií pre klasifikovanie problémových regiónov. Sprievodným javom vysokej miery nezamestnanosti je sociálna a ekonomická ohrozenosť. </w:t>
      </w:r>
    </w:p>
    <w:p w:rsidR="0068342C" w:rsidRPr="00DC1F87" w:rsidRDefault="0068342C" w:rsidP="004A2F1D">
      <w:pPr>
        <w:pStyle w:val="Default"/>
        <w:spacing w:line="360" w:lineRule="auto"/>
        <w:jc w:val="both"/>
        <w:rPr>
          <w:lang w:val="sk-SK"/>
        </w:rPr>
      </w:pPr>
      <w:r w:rsidRPr="00DC1F87">
        <w:rPr>
          <w:lang w:val="sk-SK"/>
        </w:rPr>
        <w:t xml:space="preserve">Miera nezamestnanosti v obci Vojka je vysoká – vyššia ako krajský priemer, k 31.12.2014 jej hodnota bola 21,87 %. Miera nezamestnanosti aj v mikropriestore obce (v okrese Trebišov) je tiež dlhodobo vysoká v – vyššia než priemer v Košickom kraji. </w:t>
      </w:r>
    </w:p>
    <w:p w:rsidR="0068342C" w:rsidRPr="00DC1F87" w:rsidRDefault="0068342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Vzdelanostná štruktúra nezamestnaných odhaľuje, že najzraniteľnejšie sú skupiny s najnižšou kvalifikáciou a vzdelaním. Nízky stupeň vzdelania predstavuje hlavnú prekážku pri uplatnení sa na trhu práce. Vysoká nezamestnanosť osôb s nízkym vzdelaním svedčí o štrukturálnych zmenách v dopyte po práci a jeho orientácii na kvalifikovanú a kvalifikačne flexibilnú pracovnú silu.</w:t>
      </w:r>
    </w:p>
    <w:p w:rsidR="004A5214" w:rsidRPr="00DC1F87" w:rsidRDefault="004A5214" w:rsidP="004A2F1D">
      <w:pPr>
        <w:spacing w:after="0" w:line="360" w:lineRule="auto"/>
        <w:jc w:val="both"/>
        <w:rPr>
          <w:rFonts w:ascii="Times New Roman" w:hAnsi="Times New Roman" w:cs="Times New Roman"/>
          <w:sz w:val="24"/>
          <w:szCs w:val="24"/>
        </w:rPr>
      </w:pPr>
    </w:p>
    <w:tbl>
      <w:tblPr>
        <w:tblStyle w:val="Kzepesrcs32"/>
        <w:tblW w:w="0" w:type="auto"/>
        <w:tblLook w:val="04A0" w:firstRow="1" w:lastRow="0" w:firstColumn="1" w:lastColumn="0" w:noHBand="0" w:noVBand="1"/>
      </w:tblPr>
      <w:tblGrid>
        <w:gridCol w:w="4463"/>
        <w:gridCol w:w="4464"/>
      </w:tblGrid>
      <w:tr w:rsidR="00031D47" w:rsidRPr="00DC1F87" w:rsidTr="00AE6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31D47" w:rsidRPr="00DC1F87" w:rsidRDefault="00AE60FB"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Územie</w:t>
            </w:r>
          </w:p>
        </w:tc>
        <w:tc>
          <w:tcPr>
            <w:tcW w:w="4464" w:type="dxa"/>
          </w:tcPr>
          <w:p w:rsidR="00031D47" w:rsidRPr="00DC1F87" w:rsidRDefault="00AE60FB"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Miera evidovanej nezamestnanosti v %</w:t>
            </w:r>
          </w:p>
        </w:tc>
      </w:tr>
      <w:tr w:rsidR="00031D47" w:rsidRPr="00DC1F87" w:rsidTr="00AE6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31D47" w:rsidRPr="00DC1F87" w:rsidRDefault="00AE60FB"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Slovensko</w:t>
            </w:r>
          </w:p>
        </w:tc>
        <w:tc>
          <w:tcPr>
            <w:tcW w:w="4464" w:type="dxa"/>
          </w:tcPr>
          <w:p w:rsidR="00031D47" w:rsidRPr="00DC1F87" w:rsidRDefault="00AE60FB"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12,29</w:t>
            </w:r>
          </w:p>
        </w:tc>
      </w:tr>
      <w:tr w:rsidR="00031D47" w:rsidRPr="00DC1F87" w:rsidTr="00AE60FB">
        <w:tc>
          <w:tcPr>
            <w:cnfStyle w:val="001000000000" w:firstRow="0" w:lastRow="0" w:firstColumn="1" w:lastColumn="0" w:oddVBand="0" w:evenVBand="0" w:oddHBand="0" w:evenHBand="0" w:firstRowFirstColumn="0" w:firstRowLastColumn="0" w:lastRowFirstColumn="0" w:lastRowLastColumn="0"/>
            <w:tcW w:w="4463" w:type="dxa"/>
          </w:tcPr>
          <w:p w:rsidR="00031D47" w:rsidRPr="00DC1F87" w:rsidRDefault="00AE60FB"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Košický kraj</w:t>
            </w:r>
          </w:p>
        </w:tc>
        <w:tc>
          <w:tcPr>
            <w:tcW w:w="4464" w:type="dxa"/>
          </w:tcPr>
          <w:p w:rsidR="00031D47" w:rsidRPr="00DC1F87" w:rsidRDefault="00AE60FB"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15,92</w:t>
            </w:r>
          </w:p>
        </w:tc>
      </w:tr>
      <w:tr w:rsidR="00031D47" w:rsidRPr="00DC1F87" w:rsidTr="00AE6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31D47" w:rsidRPr="00DC1F87" w:rsidRDefault="00AE60FB"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Okres Trebišov</w:t>
            </w:r>
          </w:p>
        </w:tc>
        <w:tc>
          <w:tcPr>
            <w:tcW w:w="4464" w:type="dxa"/>
          </w:tcPr>
          <w:p w:rsidR="00031D47" w:rsidRPr="00DC1F87" w:rsidRDefault="00AE60FB"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20,01</w:t>
            </w:r>
          </w:p>
        </w:tc>
      </w:tr>
      <w:tr w:rsidR="00031D47" w:rsidRPr="00DC1F87" w:rsidTr="00AE60FB">
        <w:tc>
          <w:tcPr>
            <w:cnfStyle w:val="001000000000" w:firstRow="0" w:lastRow="0" w:firstColumn="1" w:lastColumn="0" w:oddVBand="0" w:evenVBand="0" w:oddHBand="0" w:evenHBand="0" w:firstRowFirstColumn="0" w:firstRowLastColumn="0" w:lastRowFirstColumn="0" w:lastRowLastColumn="0"/>
            <w:tcW w:w="4463" w:type="dxa"/>
          </w:tcPr>
          <w:p w:rsidR="00031D47" w:rsidRPr="00DC1F87" w:rsidRDefault="00AE60FB"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Vojka</w:t>
            </w:r>
          </w:p>
        </w:tc>
        <w:tc>
          <w:tcPr>
            <w:tcW w:w="4464" w:type="dxa"/>
          </w:tcPr>
          <w:p w:rsidR="00031D47" w:rsidRPr="00DC1F87" w:rsidRDefault="0068342C"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21,87</w:t>
            </w:r>
          </w:p>
        </w:tc>
      </w:tr>
    </w:tbl>
    <w:p w:rsidR="00DD566B" w:rsidRPr="00DC1F87" w:rsidRDefault="0067265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w:t>
      </w:r>
      <w:r w:rsidR="008D745E" w:rsidRPr="00DC1F87">
        <w:rPr>
          <w:rFonts w:ascii="Times New Roman" w:hAnsi="Times New Roman" w:cs="Times New Roman"/>
          <w:sz w:val="24"/>
          <w:szCs w:val="24"/>
        </w:rPr>
        <w:t>ÚPS</w:t>
      </w:r>
      <w:r w:rsidRPr="00DC1F87">
        <w:rPr>
          <w:rFonts w:ascii="Times New Roman" w:hAnsi="Times New Roman" w:cs="Times New Roman"/>
          <w:sz w:val="24"/>
          <w:szCs w:val="24"/>
        </w:rPr>
        <w:t>Va</w:t>
      </w:r>
      <w:r w:rsidR="008D745E" w:rsidRPr="00DC1F87">
        <w:rPr>
          <w:rFonts w:ascii="Times New Roman" w:hAnsi="Times New Roman" w:cs="Times New Roman"/>
          <w:sz w:val="24"/>
          <w:szCs w:val="24"/>
        </w:rPr>
        <w:t>R</w:t>
      </w:r>
    </w:p>
    <w:p w:rsidR="00672659" w:rsidRPr="00DC1F87" w:rsidRDefault="00672659" w:rsidP="004A2F1D">
      <w:pPr>
        <w:spacing w:after="0" w:line="360" w:lineRule="auto"/>
        <w:jc w:val="both"/>
        <w:rPr>
          <w:rFonts w:ascii="Times New Roman" w:hAnsi="Times New Roman" w:cs="Times New Roman"/>
          <w:sz w:val="24"/>
          <w:szCs w:val="24"/>
        </w:rPr>
      </w:pPr>
    </w:p>
    <w:p w:rsidR="001730EE" w:rsidRPr="00DC1F87" w:rsidRDefault="0068342C" w:rsidP="00672659">
      <w:pPr>
        <w:pStyle w:val="Nadpis2"/>
        <w:rPr>
          <w:rFonts w:ascii="Times New Roman" w:hAnsi="Times New Roman" w:cs="Times New Roman"/>
          <w:color w:val="auto"/>
        </w:rPr>
      </w:pPr>
      <w:bookmarkStart w:id="14" w:name="_Toc436135089"/>
      <w:r w:rsidRPr="00DC1F87">
        <w:rPr>
          <w:rFonts w:ascii="Times New Roman" w:hAnsi="Times New Roman" w:cs="Times New Roman"/>
          <w:color w:val="auto"/>
        </w:rPr>
        <w:t>Mzdy</w:t>
      </w:r>
      <w:bookmarkEnd w:id="14"/>
    </w:p>
    <w:p w:rsidR="008D745E" w:rsidRPr="00DC1F87" w:rsidRDefault="008D745E" w:rsidP="004A2F1D">
      <w:pPr>
        <w:spacing w:after="0" w:line="360" w:lineRule="auto"/>
        <w:jc w:val="both"/>
        <w:rPr>
          <w:rFonts w:ascii="Times New Roman" w:hAnsi="Times New Roman" w:cs="Times New Roman"/>
          <w:sz w:val="24"/>
          <w:szCs w:val="24"/>
        </w:rPr>
      </w:pPr>
    </w:p>
    <w:p w:rsidR="00104BAE" w:rsidRPr="00DC1F87" w:rsidRDefault="008D745E" w:rsidP="004A5214">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Jedným z najdôležitejších ukazovateľov vyspelosti regiónov je cena práce. Cena práce je nemotivačným faktorom z pozície zamestnávateľa, ak je jej rast rýchlejší než rast produktivity práce. Súčasná úroveň priemernej nominálnej mesačnej mzdy v okrese </w:t>
      </w:r>
      <w:r w:rsidR="00DA6E00" w:rsidRPr="00DC1F87">
        <w:rPr>
          <w:rFonts w:ascii="Times New Roman" w:hAnsi="Times New Roman" w:cs="Times New Roman"/>
          <w:sz w:val="24"/>
          <w:szCs w:val="24"/>
        </w:rPr>
        <w:t>Trebišov</w:t>
      </w:r>
      <w:r w:rsidRPr="00DC1F87">
        <w:rPr>
          <w:rFonts w:ascii="Times New Roman" w:hAnsi="Times New Roman" w:cs="Times New Roman"/>
          <w:sz w:val="24"/>
          <w:szCs w:val="24"/>
        </w:rPr>
        <w:t xml:space="preserve"> dosahuje </w:t>
      </w:r>
      <w:r w:rsidR="00104BAE" w:rsidRPr="00DC1F87">
        <w:rPr>
          <w:rFonts w:ascii="Times New Roman" w:hAnsi="Times New Roman" w:cs="Times New Roman"/>
          <w:sz w:val="24"/>
          <w:szCs w:val="24"/>
        </w:rPr>
        <w:t>77</w:t>
      </w:r>
      <w:r w:rsidRPr="00DC1F87">
        <w:rPr>
          <w:rFonts w:ascii="Times New Roman" w:hAnsi="Times New Roman" w:cs="Times New Roman"/>
          <w:sz w:val="24"/>
          <w:szCs w:val="24"/>
        </w:rPr>
        <w:t>,</w:t>
      </w:r>
      <w:r w:rsidR="00104BAE" w:rsidRPr="00DC1F87">
        <w:rPr>
          <w:rFonts w:ascii="Times New Roman" w:hAnsi="Times New Roman" w:cs="Times New Roman"/>
          <w:sz w:val="24"/>
          <w:szCs w:val="24"/>
        </w:rPr>
        <w:t xml:space="preserve">0 </w:t>
      </w:r>
      <w:r w:rsidRPr="00DC1F87">
        <w:rPr>
          <w:rFonts w:ascii="Times New Roman" w:hAnsi="Times New Roman" w:cs="Times New Roman"/>
          <w:sz w:val="24"/>
          <w:szCs w:val="24"/>
        </w:rPr>
        <w:t>% celoštátneho ukazovateľa. V roku 201</w:t>
      </w:r>
      <w:r w:rsidR="00104BAE" w:rsidRPr="00DC1F87">
        <w:rPr>
          <w:rFonts w:ascii="Times New Roman" w:hAnsi="Times New Roman" w:cs="Times New Roman"/>
          <w:sz w:val="24"/>
          <w:szCs w:val="24"/>
        </w:rPr>
        <w:t>4</w:t>
      </w:r>
      <w:r w:rsidRPr="00DC1F87">
        <w:rPr>
          <w:rFonts w:ascii="Times New Roman" w:hAnsi="Times New Roman" w:cs="Times New Roman"/>
          <w:sz w:val="24"/>
          <w:szCs w:val="24"/>
        </w:rPr>
        <w:t xml:space="preserve"> priemerná nominálna mesačná mzda v okrese </w:t>
      </w:r>
      <w:r w:rsidR="00D73310" w:rsidRPr="00DC1F87">
        <w:rPr>
          <w:rFonts w:ascii="Times New Roman" w:hAnsi="Times New Roman" w:cs="Times New Roman"/>
          <w:sz w:val="24"/>
          <w:szCs w:val="24"/>
        </w:rPr>
        <w:t xml:space="preserve">Trebišov </w:t>
      </w:r>
      <w:r w:rsidRPr="00DC1F87">
        <w:rPr>
          <w:rFonts w:ascii="Times New Roman" w:hAnsi="Times New Roman" w:cs="Times New Roman"/>
          <w:sz w:val="24"/>
          <w:szCs w:val="24"/>
        </w:rPr>
        <w:t>bola 7</w:t>
      </w:r>
      <w:r w:rsidR="00104BAE" w:rsidRPr="00DC1F87">
        <w:rPr>
          <w:rFonts w:ascii="Times New Roman" w:hAnsi="Times New Roman" w:cs="Times New Roman"/>
          <w:sz w:val="24"/>
          <w:szCs w:val="24"/>
        </w:rPr>
        <w:t>37</w:t>
      </w:r>
      <w:r w:rsidRPr="00DC1F87">
        <w:rPr>
          <w:rFonts w:ascii="Times New Roman" w:hAnsi="Times New Roman" w:cs="Times New Roman"/>
          <w:sz w:val="24"/>
          <w:szCs w:val="24"/>
        </w:rPr>
        <w:t xml:space="preserve"> EUR – pričom priemerná nominálna mesačná mzda v SR bola </w:t>
      </w:r>
      <w:r w:rsidR="00104BAE" w:rsidRPr="00DC1F87">
        <w:rPr>
          <w:rFonts w:ascii="Times New Roman" w:hAnsi="Times New Roman" w:cs="Times New Roman"/>
          <w:sz w:val="24"/>
          <w:szCs w:val="24"/>
        </w:rPr>
        <w:t>957</w:t>
      </w:r>
      <w:r w:rsidRPr="00DC1F87">
        <w:rPr>
          <w:rFonts w:ascii="Times New Roman" w:hAnsi="Times New Roman" w:cs="Times New Roman"/>
          <w:sz w:val="24"/>
          <w:szCs w:val="24"/>
        </w:rPr>
        <w:t xml:space="preserve"> EUR.</w:t>
      </w:r>
    </w:p>
    <w:p w:rsidR="004A5214" w:rsidRPr="00DC1F87" w:rsidRDefault="004A5214" w:rsidP="004A5214">
      <w:pPr>
        <w:spacing w:after="0" w:line="360" w:lineRule="auto"/>
        <w:jc w:val="both"/>
        <w:rPr>
          <w:rFonts w:ascii="Times New Roman" w:hAnsi="Times New Roman" w:cs="Times New Roman"/>
          <w:sz w:val="24"/>
          <w:szCs w:val="24"/>
        </w:rPr>
      </w:pPr>
    </w:p>
    <w:p w:rsidR="00104BAE" w:rsidRPr="00DC1F87" w:rsidRDefault="00104BAE" w:rsidP="004A5214">
      <w:pPr>
        <w:pStyle w:val="Nadpis2"/>
        <w:spacing w:before="0"/>
        <w:rPr>
          <w:rFonts w:ascii="Times New Roman" w:hAnsi="Times New Roman" w:cs="Times New Roman"/>
          <w:color w:val="auto"/>
        </w:rPr>
      </w:pPr>
      <w:bookmarkStart w:id="15" w:name="_Toc436135090"/>
      <w:r w:rsidRPr="00DC1F87">
        <w:rPr>
          <w:rFonts w:ascii="Times New Roman" w:hAnsi="Times New Roman" w:cs="Times New Roman"/>
          <w:color w:val="auto"/>
        </w:rPr>
        <w:t>Ľudia ohrození rizikom sociálneho vylúčenia</w:t>
      </w:r>
      <w:bookmarkEnd w:id="15"/>
      <w:r w:rsidRPr="00DC1F87">
        <w:rPr>
          <w:rFonts w:ascii="Times New Roman" w:hAnsi="Times New Roman" w:cs="Times New Roman"/>
          <w:color w:val="auto"/>
        </w:rPr>
        <w:t xml:space="preserve"> </w:t>
      </w:r>
    </w:p>
    <w:p w:rsidR="00104BAE" w:rsidRPr="00DC1F87" w:rsidRDefault="00104BAE" w:rsidP="004A5214">
      <w:pPr>
        <w:pStyle w:val="Default"/>
        <w:spacing w:line="360" w:lineRule="auto"/>
        <w:jc w:val="both"/>
        <w:rPr>
          <w:lang w:val="sk-SK"/>
        </w:rPr>
      </w:pPr>
    </w:p>
    <w:p w:rsidR="00104BAE" w:rsidRPr="00DC1F87" w:rsidRDefault="00104BAE" w:rsidP="004A2F1D">
      <w:pPr>
        <w:pStyle w:val="Default"/>
        <w:spacing w:line="360" w:lineRule="auto"/>
        <w:jc w:val="both"/>
        <w:rPr>
          <w:lang w:val="sk-SK"/>
        </w:rPr>
      </w:pPr>
      <w:r w:rsidRPr="00DC1F87">
        <w:rPr>
          <w:lang w:val="sk-SK"/>
        </w:rPr>
        <w:t xml:space="preserve">Najpočetnejšou skupinou ľudí ohrozených rizikom sociálneho vylúčenia sú nezamestnaní. V najbližších rokoch bude potrebné sústrediť pozornosť aj na pracovnú silu vo vekových skupinách nad 50 rokov, ktorí sú ohrození rizikom sociálneho vylúčenia, lebo väčšinou majú nízku adaptabilitu na meniace sa požiadavky pracovného trhu a majú zväčša nevyhovujúcu kvalifikáciu, čoho dôsledok je ich nízka atraktivita pre zamestnávateľa (majú malú šancu uplatniť sa na trhu práce). </w:t>
      </w:r>
    </w:p>
    <w:p w:rsidR="00104BAE" w:rsidRPr="00DC1F87" w:rsidRDefault="00104BAE" w:rsidP="004A2F1D">
      <w:pPr>
        <w:pStyle w:val="Default"/>
        <w:spacing w:line="360" w:lineRule="auto"/>
        <w:jc w:val="both"/>
        <w:rPr>
          <w:lang w:val="sk-SK"/>
        </w:rPr>
      </w:pPr>
      <w:r w:rsidRPr="00DC1F87">
        <w:rPr>
          <w:lang w:val="sk-SK"/>
        </w:rPr>
        <w:t xml:space="preserve">Ďalšou skupinou ľudí ohrozených rizikom sociálneho vylúčenia sú starší obyvatelia, ktorí sú poberateľmi starobných dôchodkov (výraznejšie vyššie vekové kategórie) a zdravotne, zmyslovo a duševne postihnutí občania. Takíto občania sú v prevažnej miere poberateľmi invalidných dôchodkov. </w:t>
      </w:r>
    </w:p>
    <w:p w:rsidR="00104BAE" w:rsidRPr="00DC1F87" w:rsidRDefault="00104BAE" w:rsidP="004A2F1D">
      <w:pPr>
        <w:pStyle w:val="Default"/>
        <w:spacing w:line="360" w:lineRule="auto"/>
        <w:jc w:val="both"/>
        <w:rPr>
          <w:lang w:val="sk-SK"/>
        </w:rPr>
      </w:pPr>
      <w:r w:rsidRPr="00DC1F87">
        <w:rPr>
          <w:lang w:val="sk-SK"/>
        </w:rPr>
        <w:t xml:space="preserve">Ďalšou významnou skupinou ľudí, ktorých možno zaradiť medzi ohrozených rizikom sociálneho vylúčenia, sú deti odkázané na pomoc cudzích a prípadne iné sociálne ohrozené skupiny obyvateľov. </w:t>
      </w:r>
    </w:p>
    <w:p w:rsidR="00E8526D" w:rsidRPr="00DC1F87" w:rsidRDefault="00E8526D" w:rsidP="004A2F1D">
      <w:pPr>
        <w:pStyle w:val="Default"/>
        <w:spacing w:line="360" w:lineRule="auto"/>
        <w:jc w:val="both"/>
        <w:rPr>
          <w:lang w:val="sk-SK"/>
        </w:rPr>
      </w:pPr>
    </w:p>
    <w:p w:rsidR="00672659" w:rsidRPr="00DC1F87" w:rsidRDefault="00672659" w:rsidP="004A2F1D">
      <w:pPr>
        <w:pStyle w:val="Default"/>
        <w:spacing w:line="360" w:lineRule="auto"/>
        <w:jc w:val="both"/>
        <w:rPr>
          <w:b/>
          <w:bCs/>
          <w:i/>
          <w:iCs/>
          <w:lang w:val="sk-SK"/>
        </w:rPr>
      </w:pPr>
    </w:p>
    <w:p w:rsidR="00E8526D" w:rsidRPr="00DC1F87" w:rsidRDefault="00E8526D" w:rsidP="00AF68B4">
      <w:pPr>
        <w:pStyle w:val="Nadpis1"/>
        <w:rPr>
          <w:rFonts w:ascii="Times New Roman" w:hAnsi="Times New Roman" w:cs="Times New Roman"/>
          <w:color w:val="auto"/>
        </w:rPr>
      </w:pPr>
      <w:bookmarkStart w:id="16" w:name="_Toc436135091"/>
      <w:r w:rsidRPr="00DC1F87">
        <w:rPr>
          <w:rFonts w:ascii="Times New Roman" w:hAnsi="Times New Roman" w:cs="Times New Roman"/>
          <w:color w:val="auto"/>
        </w:rPr>
        <w:lastRenderedPageBreak/>
        <w:t>Domový a bytový fond</w:t>
      </w:r>
      <w:bookmarkEnd w:id="16"/>
      <w:r w:rsidRPr="00DC1F87">
        <w:rPr>
          <w:rFonts w:ascii="Times New Roman" w:hAnsi="Times New Roman" w:cs="Times New Roman"/>
          <w:color w:val="auto"/>
        </w:rPr>
        <w:t xml:space="preserve"> </w:t>
      </w:r>
    </w:p>
    <w:p w:rsidR="00E8526D" w:rsidRPr="00DC1F87" w:rsidRDefault="00E8526D" w:rsidP="004A2F1D">
      <w:pPr>
        <w:pStyle w:val="Default"/>
        <w:spacing w:line="360" w:lineRule="auto"/>
        <w:jc w:val="both"/>
        <w:rPr>
          <w:lang w:val="sk-SK"/>
        </w:rPr>
      </w:pPr>
    </w:p>
    <w:p w:rsidR="00E8526D" w:rsidRPr="00DC1F87" w:rsidRDefault="00E8526D" w:rsidP="004A2F1D">
      <w:pPr>
        <w:pStyle w:val="Default"/>
        <w:spacing w:line="360" w:lineRule="auto"/>
        <w:jc w:val="both"/>
        <w:rPr>
          <w:lang w:val="sk-SK"/>
        </w:rPr>
      </w:pPr>
      <w:r w:rsidRPr="00DC1F87">
        <w:rPr>
          <w:lang w:val="sk-SK"/>
        </w:rPr>
        <w:t xml:space="preserve">Úroveň bývania je jednou zo základných charakteristík životnej úrovne obyvateľstva. Jej vývoj úzko súvisí s rastom počtu obyvateľstva, jeho štruktúrou a rozmiestnením. Ovplyvňuje úroveň reprodukcie pracovných síl, pôsobí na celkový životný štýl obyvateľstva. </w:t>
      </w:r>
    </w:p>
    <w:p w:rsidR="00E8526D" w:rsidRPr="00DC1F87" w:rsidRDefault="00E8526D" w:rsidP="004A2F1D">
      <w:pPr>
        <w:pStyle w:val="Default"/>
        <w:spacing w:line="360" w:lineRule="auto"/>
        <w:jc w:val="both"/>
        <w:rPr>
          <w:lang w:val="sk-SK"/>
        </w:rPr>
      </w:pPr>
      <w:r w:rsidRPr="00DC1F87">
        <w:rPr>
          <w:lang w:val="sk-SK"/>
        </w:rPr>
        <w:t>V čase Sčítania obyvateľov, domov a bytov (SODB) v roku 2011 v obci bolo 1</w:t>
      </w:r>
      <w:r w:rsidR="005373B6" w:rsidRPr="00DC1F87">
        <w:rPr>
          <w:lang w:val="sk-SK"/>
        </w:rPr>
        <w:t>40</w:t>
      </w:r>
      <w:r w:rsidR="002F030D" w:rsidRPr="00DC1F87">
        <w:rPr>
          <w:lang w:val="sk-SK"/>
        </w:rPr>
        <w:t xml:space="preserve"> </w:t>
      </w:r>
      <w:r w:rsidRPr="00DC1F87">
        <w:rPr>
          <w:lang w:val="sk-SK"/>
        </w:rPr>
        <w:t>bytov. V čase SODB 2011 v obci bolo 1</w:t>
      </w:r>
      <w:r w:rsidR="005373B6" w:rsidRPr="00DC1F87">
        <w:rPr>
          <w:lang w:val="sk-SK"/>
        </w:rPr>
        <w:t>26</w:t>
      </w:r>
      <w:r w:rsidRPr="00DC1F87">
        <w:rPr>
          <w:lang w:val="sk-SK"/>
        </w:rPr>
        <w:t xml:space="preserve"> trvalo obývaných bytov. Na domovom fonde obce 100 %-ný podiel mali rodinné domy. Veľká časť neobývaných bytov je určitou rezervou pre skvalitňovanie domového fondu, nakoľko po ich rekonštrukcii sa </w:t>
      </w:r>
      <w:r w:rsidR="005373B6" w:rsidRPr="00DC1F87">
        <w:rPr>
          <w:lang w:val="sk-SK"/>
        </w:rPr>
        <w:t xml:space="preserve">spravidla zvýši ich vybavenosť. V obci existuje 135 súkromných domácností. </w:t>
      </w:r>
      <w:r w:rsidR="00624249" w:rsidRPr="00DC1F87">
        <w:rPr>
          <w:lang w:val="sk-SK"/>
        </w:rPr>
        <w:t xml:space="preserve">Z toho počet nerodinných domácností je 29, počet domácností ktoré tvorí jedna rodina je 62, počet </w:t>
      </w:r>
      <w:r w:rsidR="00DC1F87" w:rsidRPr="00DC1F87">
        <w:rPr>
          <w:lang w:val="sk-SK"/>
        </w:rPr>
        <w:t>domácností</w:t>
      </w:r>
      <w:r w:rsidR="00624249" w:rsidRPr="00DC1F87">
        <w:rPr>
          <w:lang w:val="sk-SK"/>
        </w:rPr>
        <w:t xml:space="preserve"> párov žijúcich v konsenzuálnom zväzku je 7, počet domácností osamelých otcov a matiek je 17, počet domácnosti pozostávajúce z dvoch alebo viac rodín je 20. </w:t>
      </w:r>
    </w:p>
    <w:p w:rsidR="002702F1" w:rsidRPr="00DC1F87" w:rsidRDefault="002702F1" w:rsidP="00AF68B4">
      <w:pPr>
        <w:pStyle w:val="Nadpis1"/>
        <w:rPr>
          <w:rFonts w:ascii="Times New Roman" w:hAnsi="Times New Roman" w:cs="Times New Roman"/>
          <w:color w:val="auto"/>
        </w:rPr>
      </w:pPr>
      <w:bookmarkStart w:id="17" w:name="_Toc436135092"/>
      <w:r w:rsidRPr="00DC1F87">
        <w:rPr>
          <w:rFonts w:ascii="Times New Roman" w:hAnsi="Times New Roman" w:cs="Times New Roman"/>
          <w:color w:val="auto"/>
        </w:rPr>
        <w:t>Dopravná a technická infraštruktúra</w:t>
      </w:r>
      <w:bookmarkEnd w:id="17"/>
      <w:r w:rsidRPr="00DC1F87">
        <w:rPr>
          <w:rFonts w:ascii="Times New Roman" w:hAnsi="Times New Roman" w:cs="Times New Roman"/>
          <w:color w:val="auto"/>
        </w:rPr>
        <w:t xml:space="preserve"> </w:t>
      </w:r>
    </w:p>
    <w:p w:rsidR="002702F1" w:rsidRPr="00DC1F87" w:rsidRDefault="002702F1" w:rsidP="004A2F1D">
      <w:pPr>
        <w:pStyle w:val="Default"/>
        <w:spacing w:line="360" w:lineRule="auto"/>
        <w:jc w:val="both"/>
        <w:rPr>
          <w:lang w:val="sk-SK"/>
        </w:rPr>
      </w:pPr>
    </w:p>
    <w:p w:rsidR="002702F1" w:rsidRPr="00DC1F87" w:rsidRDefault="002702F1" w:rsidP="004A2F1D">
      <w:pPr>
        <w:pStyle w:val="Default"/>
        <w:spacing w:line="360" w:lineRule="auto"/>
        <w:jc w:val="both"/>
        <w:rPr>
          <w:lang w:val="sk-SK"/>
        </w:rPr>
      </w:pPr>
      <w:r w:rsidRPr="00DC1F87">
        <w:rPr>
          <w:lang w:val="sk-SK"/>
        </w:rPr>
        <w:t xml:space="preserve">Rozvoj infraštruktúry je jedným zo základných predpokladov rozvoja každého regiónu i obce a výrazne ovplyvňuje hospodársky potenciál, spôsob života a životnú úroveň obyvateľstva. </w:t>
      </w:r>
    </w:p>
    <w:p w:rsidR="00672659" w:rsidRPr="00DC1F87" w:rsidRDefault="00672659" w:rsidP="004A2F1D">
      <w:pPr>
        <w:pStyle w:val="Default"/>
        <w:spacing w:line="360" w:lineRule="auto"/>
        <w:jc w:val="both"/>
        <w:rPr>
          <w:lang w:val="sk-SK"/>
        </w:rPr>
      </w:pPr>
    </w:p>
    <w:p w:rsidR="002702F1" w:rsidRPr="00DC1F87" w:rsidRDefault="002702F1" w:rsidP="008937C3">
      <w:pPr>
        <w:pStyle w:val="Nadpis4"/>
        <w:rPr>
          <w:rFonts w:ascii="Times New Roman" w:hAnsi="Times New Roman" w:cs="Times New Roman"/>
          <w:color w:val="auto"/>
          <w:sz w:val="24"/>
          <w:szCs w:val="24"/>
        </w:rPr>
      </w:pPr>
      <w:r w:rsidRPr="00DC1F87">
        <w:rPr>
          <w:rFonts w:ascii="Times New Roman" w:hAnsi="Times New Roman" w:cs="Times New Roman"/>
          <w:color w:val="auto"/>
          <w:sz w:val="24"/>
          <w:szCs w:val="24"/>
        </w:rPr>
        <w:t xml:space="preserve">Dopravná infraštruktúra </w:t>
      </w:r>
    </w:p>
    <w:p w:rsidR="00672659" w:rsidRPr="00DC1F87" w:rsidRDefault="00672659" w:rsidP="004A2F1D">
      <w:pPr>
        <w:pStyle w:val="Default"/>
        <w:spacing w:line="360" w:lineRule="auto"/>
        <w:jc w:val="both"/>
        <w:rPr>
          <w:lang w:val="sk-SK"/>
        </w:rPr>
      </w:pPr>
    </w:p>
    <w:p w:rsidR="002702F1" w:rsidRPr="00DC1F87" w:rsidRDefault="002702F1" w:rsidP="004A2F1D">
      <w:pPr>
        <w:pStyle w:val="Default"/>
        <w:spacing w:line="360" w:lineRule="auto"/>
        <w:jc w:val="both"/>
        <w:rPr>
          <w:lang w:val="sk-SK"/>
        </w:rPr>
      </w:pPr>
      <w:r w:rsidRPr="00DC1F87">
        <w:rPr>
          <w:lang w:val="sk-SK"/>
        </w:rPr>
        <w:t xml:space="preserve">Kvalitná dopravná infraštruktúra a dobrá dopravná dostupnosť sú základné predpoklady rozvoja obce, ktoré významne ovplyvňujú jej hospodársky potenciál, spôsob života i životnú úroveň jej obyvateľov. Veľký význam dopravy je daný jej podstatným vplyvom na efektivitu dovozu vstupov do územia a vývozu výstupov výroby z daného územia. </w:t>
      </w:r>
    </w:p>
    <w:p w:rsidR="001439D6" w:rsidRPr="00DC1F87" w:rsidRDefault="001439D6" w:rsidP="004A2F1D">
      <w:pPr>
        <w:pStyle w:val="Default"/>
        <w:spacing w:line="360" w:lineRule="auto"/>
        <w:jc w:val="both"/>
        <w:rPr>
          <w:lang w:val="sk-SK"/>
        </w:rPr>
      </w:pPr>
    </w:p>
    <w:p w:rsidR="002702F1" w:rsidRPr="00DC1F87" w:rsidRDefault="002702F1" w:rsidP="004A2F1D">
      <w:pPr>
        <w:pStyle w:val="Default"/>
        <w:spacing w:line="360" w:lineRule="auto"/>
        <w:jc w:val="both"/>
        <w:rPr>
          <w:lang w:val="sk-SK"/>
        </w:rPr>
      </w:pPr>
      <w:r w:rsidRPr="00DC1F87">
        <w:rPr>
          <w:lang w:val="sk-SK"/>
        </w:rPr>
        <w:t xml:space="preserve">Železničná doprava </w:t>
      </w:r>
    </w:p>
    <w:p w:rsidR="001439D6" w:rsidRPr="00DC1F87" w:rsidRDefault="001439D6" w:rsidP="004A2F1D">
      <w:pPr>
        <w:pStyle w:val="Default"/>
        <w:spacing w:line="360" w:lineRule="auto"/>
        <w:jc w:val="both"/>
        <w:rPr>
          <w:lang w:val="sk-SK"/>
        </w:rPr>
      </w:pPr>
    </w:p>
    <w:p w:rsidR="00DE43EF" w:rsidRPr="00DC1F87" w:rsidRDefault="002702F1" w:rsidP="004A2F1D">
      <w:pPr>
        <w:pStyle w:val="Default"/>
        <w:spacing w:line="360" w:lineRule="auto"/>
        <w:jc w:val="both"/>
        <w:rPr>
          <w:lang w:val="sk-SK"/>
        </w:rPr>
      </w:pPr>
      <w:r w:rsidRPr="00DC1F87">
        <w:rPr>
          <w:lang w:val="sk-SK"/>
        </w:rPr>
        <w:t xml:space="preserve">Obec Dobrohošť nie je priamo napojená na európsky železničný systém. Najbližšia železničná stanica je v obci </w:t>
      </w:r>
      <w:r w:rsidR="001439D6" w:rsidRPr="00DC1F87">
        <w:rPr>
          <w:lang w:val="sk-SK"/>
        </w:rPr>
        <w:t>Pribeník</w:t>
      </w:r>
      <w:r w:rsidRPr="00DC1F87">
        <w:rPr>
          <w:lang w:val="sk-SK"/>
        </w:rPr>
        <w:t xml:space="preserve"> (1</w:t>
      </w:r>
      <w:r w:rsidR="001439D6" w:rsidRPr="00DC1F87">
        <w:rPr>
          <w:lang w:val="sk-SK"/>
        </w:rPr>
        <w:t xml:space="preserve">1,1 km </w:t>
      </w:r>
      <w:r w:rsidR="00DE43EF" w:rsidRPr="00DC1F87">
        <w:rPr>
          <w:lang w:val="sk-SK"/>
        </w:rPr>
        <w:t>od obce, číslo trate ŽSR- 190, trasa Košice – Kalša –Trebišov, Sátoraljaújhely – Slovenské N. M., Čierna nad Tisou.</w:t>
      </w:r>
    </w:p>
    <w:p w:rsidR="002702F1" w:rsidRPr="00DC1F87" w:rsidRDefault="002702F1" w:rsidP="004A2F1D">
      <w:pPr>
        <w:pStyle w:val="Default"/>
        <w:spacing w:line="360" w:lineRule="auto"/>
        <w:jc w:val="both"/>
        <w:rPr>
          <w:color w:val="auto"/>
          <w:lang w:val="sk-SK"/>
        </w:rPr>
      </w:pPr>
      <w:r w:rsidRPr="00DC1F87">
        <w:rPr>
          <w:color w:val="auto"/>
          <w:lang w:val="sk-SK"/>
        </w:rPr>
        <w:lastRenderedPageBreak/>
        <w:t xml:space="preserve">Hromadná doprava </w:t>
      </w:r>
    </w:p>
    <w:p w:rsidR="00DE43EF" w:rsidRPr="00DC1F87" w:rsidRDefault="00DE43EF" w:rsidP="004A2F1D">
      <w:pPr>
        <w:pStyle w:val="Default"/>
        <w:spacing w:line="360" w:lineRule="auto"/>
        <w:jc w:val="both"/>
        <w:rPr>
          <w:color w:val="auto"/>
          <w:lang w:val="sk-SK"/>
        </w:rPr>
      </w:pPr>
    </w:p>
    <w:p w:rsidR="002702F1" w:rsidRPr="00DC1F87" w:rsidRDefault="002702F1" w:rsidP="004A2F1D">
      <w:pPr>
        <w:pStyle w:val="Default"/>
        <w:spacing w:line="360" w:lineRule="auto"/>
        <w:jc w:val="both"/>
        <w:rPr>
          <w:color w:val="auto"/>
          <w:lang w:val="sk-SK"/>
        </w:rPr>
      </w:pPr>
      <w:r w:rsidRPr="00DC1F87">
        <w:rPr>
          <w:color w:val="auto"/>
          <w:lang w:val="sk-SK"/>
        </w:rPr>
        <w:t xml:space="preserve">Integrovaný regionálny systém hromadnej dopravy zabezpečuje organizáciu a prepojenie hlavných zložiek hromadnej cestnej dopravy v hlavných smeroch pohybu cestujúcich, ktorými pre riešené územie sú: </w:t>
      </w:r>
    </w:p>
    <w:p w:rsidR="002702F1" w:rsidRPr="00DC1F87" w:rsidRDefault="002702F1" w:rsidP="00D73310">
      <w:pPr>
        <w:pStyle w:val="Default"/>
        <w:numPr>
          <w:ilvl w:val="0"/>
          <w:numId w:val="1"/>
        </w:numPr>
        <w:spacing w:line="360" w:lineRule="auto"/>
        <w:jc w:val="both"/>
        <w:rPr>
          <w:color w:val="auto"/>
          <w:lang w:val="sk-SK"/>
        </w:rPr>
      </w:pPr>
      <w:r w:rsidRPr="00DC1F87">
        <w:rPr>
          <w:color w:val="auto"/>
          <w:lang w:val="sk-SK"/>
        </w:rPr>
        <w:t xml:space="preserve">cesty do obvodného/okresného centra </w:t>
      </w:r>
      <w:r w:rsidR="00DE43EF" w:rsidRPr="00DC1F87">
        <w:rPr>
          <w:color w:val="auto"/>
          <w:lang w:val="sk-SK"/>
        </w:rPr>
        <w:t xml:space="preserve">Trebišov </w:t>
      </w:r>
      <w:r w:rsidRPr="00DC1F87">
        <w:rPr>
          <w:color w:val="auto"/>
          <w:lang w:val="sk-SK"/>
        </w:rPr>
        <w:t>(</w:t>
      </w:r>
      <w:r w:rsidR="00DE43EF" w:rsidRPr="00DC1F87">
        <w:rPr>
          <w:color w:val="auto"/>
          <w:lang w:val="sk-SK"/>
        </w:rPr>
        <w:t>81</w:t>
      </w:r>
      <w:r w:rsidRPr="00DC1F87">
        <w:rPr>
          <w:color w:val="auto"/>
          <w:lang w:val="sk-SK"/>
        </w:rPr>
        <w:t xml:space="preserve"> km), </w:t>
      </w:r>
    </w:p>
    <w:p w:rsidR="00DE43EF" w:rsidRPr="00DC1F87" w:rsidRDefault="00DE43EF" w:rsidP="00D73310">
      <w:pPr>
        <w:pStyle w:val="Default"/>
        <w:numPr>
          <w:ilvl w:val="0"/>
          <w:numId w:val="1"/>
        </w:numPr>
        <w:spacing w:line="360" w:lineRule="auto"/>
        <w:jc w:val="both"/>
        <w:rPr>
          <w:color w:val="auto"/>
          <w:lang w:val="sk-SK"/>
        </w:rPr>
      </w:pPr>
      <w:r w:rsidRPr="00DC1F87">
        <w:rPr>
          <w:color w:val="auto"/>
          <w:lang w:val="sk-SK"/>
        </w:rPr>
        <w:t>cesty do najbližšieho mesta Kráľovský Chlmec (9 km).</w:t>
      </w:r>
    </w:p>
    <w:p w:rsidR="002702F1" w:rsidRPr="00DC1F87" w:rsidRDefault="002702F1" w:rsidP="004A2F1D">
      <w:pPr>
        <w:pStyle w:val="Default"/>
        <w:spacing w:line="360" w:lineRule="auto"/>
        <w:jc w:val="both"/>
        <w:rPr>
          <w:color w:val="auto"/>
          <w:lang w:val="sk-SK"/>
        </w:rPr>
      </w:pPr>
      <w:r w:rsidRPr="00DC1F87">
        <w:rPr>
          <w:color w:val="auto"/>
          <w:lang w:val="sk-SK"/>
        </w:rPr>
        <w:t>Hromadnú prepravu osôb do zamestnania, škôl, úradov a za nákupmi zabezpečuje autobusová preprava</w:t>
      </w:r>
      <w:r w:rsidR="00DE43EF" w:rsidRPr="00DC1F87">
        <w:rPr>
          <w:color w:val="auto"/>
          <w:lang w:val="sk-SK"/>
        </w:rPr>
        <w:t>.</w:t>
      </w:r>
      <w:r w:rsidRPr="00DC1F87">
        <w:rPr>
          <w:color w:val="auto"/>
          <w:lang w:val="sk-SK"/>
        </w:rPr>
        <w:t xml:space="preserve"> </w:t>
      </w:r>
    </w:p>
    <w:p w:rsidR="00672659" w:rsidRPr="00DC1F87" w:rsidRDefault="00672659" w:rsidP="004A2F1D">
      <w:pPr>
        <w:pStyle w:val="Default"/>
        <w:spacing w:line="360" w:lineRule="auto"/>
        <w:jc w:val="both"/>
        <w:rPr>
          <w:color w:val="auto"/>
          <w:lang w:val="sk-SK"/>
        </w:rPr>
      </w:pPr>
    </w:p>
    <w:p w:rsidR="002702F1" w:rsidRPr="00DC1F87" w:rsidRDefault="002702F1" w:rsidP="004A2F1D">
      <w:pPr>
        <w:pStyle w:val="Default"/>
        <w:spacing w:line="360" w:lineRule="auto"/>
        <w:jc w:val="both"/>
        <w:rPr>
          <w:color w:val="auto"/>
          <w:lang w:val="sk-SK"/>
        </w:rPr>
      </w:pPr>
      <w:r w:rsidRPr="00DC1F87">
        <w:rPr>
          <w:color w:val="auto"/>
          <w:lang w:val="sk-SK"/>
        </w:rPr>
        <w:t xml:space="preserve">Ostatné druhy dopravy </w:t>
      </w:r>
    </w:p>
    <w:p w:rsidR="00DE43EF" w:rsidRPr="00DC1F87" w:rsidRDefault="00DE43EF" w:rsidP="004A2F1D">
      <w:pPr>
        <w:pStyle w:val="Default"/>
        <w:spacing w:line="360" w:lineRule="auto"/>
        <w:jc w:val="both"/>
        <w:rPr>
          <w:color w:val="auto"/>
          <w:lang w:val="sk-SK"/>
        </w:rPr>
      </w:pPr>
    </w:p>
    <w:p w:rsidR="002702F1" w:rsidRPr="00DC1F87" w:rsidRDefault="002702F1" w:rsidP="004A2F1D">
      <w:pPr>
        <w:pStyle w:val="Default"/>
        <w:spacing w:line="360" w:lineRule="auto"/>
        <w:jc w:val="both"/>
        <w:rPr>
          <w:color w:val="auto"/>
          <w:lang w:val="sk-SK"/>
        </w:rPr>
      </w:pPr>
      <w:r w:rsidRPr="00DC1F87">
        <w:rPr>
          <w:color w:val="auto"/>
          <w:lang w:val="sk-SK"/>
        </w:rPr>
        <w:t xml:space="preserve">Konfigurácia terénu, rozmiestnenie funkcií bývania, vybavenosti, práce, rekreácie a relatívne málo frekventovaný charakter dopravy v sídle dávajú predpoklady k významnejšiemu postaveniu bicyklovej dopravy ako jedného zo základných vnútrosídelných dopravných systémov a ekologicky najefektívnejšieho druhu dopravy. </w:t>
      </w:r>
    </w:p>
    <w:p w:rsidR="002702F1" w:rsidRPr="00DC1F87" w:rsidRDefault="002702F1" w:rsidP="00AF68B4">
      <w:pPr>
        <w:pStyle w:val="Nadpis1"/>
        <w:rPr>
          <w:rFonts w:ascii="Times New Roman" w:hAnsi="Times New Roman" w:cs="Times New Roman"/>
          <w:color w:val="auto"/>
        </w:rPr>
      </w:pPr>
      <w:bookmarkStart w:id="18" w:name="_Toc436135093"/>
      <w:r w:rsidRPr="00DC1F87">
        <w:rPr>
          <w:rFonts w:ascii="Times New Roman" w:hAnsi="Times New Roman" w:cs="Times New Roman"/>
          <w:color w:val="auto"/>
        </w:rPr>
        <w:t>Zásobovanie pitnou a úžitkovou vodou</w:t>
      </w:r>
      <w:bookmarkEnd w:id="18"/>
      <w:r w:rsidRPr="00DC1F87">
        <w:rPr>
          <w:rFonts w:ascii="Times New Roman" w:hAnsi="Times New Roman" w:cs="Times New Roman"/>
          <w:color w:val="auto"/>
        </w:rPr>
        <w:t xml:space="preserve"> </w:t>
      </w:r>
    </w:p>
    <w:p w:rsidR="00192B52" w:rsidRPr="00DC1F87" w:rsidRDefault="00192B52" w:rsidP="004A2F1D">
      <w:pPr>
        <w:pStyle w:val="Default"/>
        <w:spacing w:line="360" w:lineRule="auto"/>
        <w:jc w:val="both"/>
        <w:rPr>
          <w:color w:val="auto"/>
          <w:lang w:val="sk-SK"/>
        </w:rPr>
      </w:pPr>
    </w:p>
    <w:p w:rsidR="008937C3" w:rsidRPr="00DC1F87" w:rsidRDefault="002702F1" w:rsidP="008937C3">
      <w:pPr>
        <w:pStyle w:val="Default"/>
        <w:spacing w:line="360" w:lineRule="auto"/>
        <w:jc w:val="both"/>
        <w:rPr>
          <w:color w:val="auto"/>
          <w:lang w:val="sk-SK"/>
        </w:rPr>
      </w:pPr>
      <w:r w:rsidRPr="00DC1F87">
        <w:rPr>
          <w:color w:val="auto"/>
          <w:lang w:val="sk-SK"/>
        </w:rPr>
        <w:t xml:space="preserve">Obec </w:t>
      </w:r>
      <w:r w:rsidR="00192B52" w:rsidRPr="00DC1F87">
        <w:rPr>
          <w:color w:val="auto"/>
          <w:lang w:val="sk-SK"/>
        </w:rPr>
        <w:t>Vojka</w:t>
      </w:r>
      <w:r w:rsidRPr="00DC1F87">
        <w:rPr>
          <w:color w:val="auto"/>
          <w:lang w:val="sk-SK"/>
        </w:rPr>
        <w:t xml:space="preserve"> má vybudovaný verejný vodovod</w:t>
      </w:r>
      <w:r w:rsidR="00D73310" w:rsidRPr="00DC1F87">
        <w:rPr>
          <w:color w:val="auto"/>
          <w:lang w:val="sk-SK"/>
        </w:rPr>
        <w:t xml:space="preserve"> z</w:t>
      </w:r>
      <w:r w:rsidR="00192B52" w:rsidRPr="00DC1F87">
        <w:rPr>
          <w:color w:val="auto"/>
          <w:lang w:val="sk-SK"/>
        </w:rPr>
        <w:t xml:space="preserve"> roku 1985</w:t>
      </w:r>
      <w:r w:rsidR="00606BEA" w:rsidRPr="00DC1F87">
        <w:rPr>
          <w:color w:val="auto"/>
          <w:lang w:val="sk-SK"/>
        </w:rPr>
        <w:t xml:space="preserve">. </w:t>
      </w:r>
      <w:r w:rsidRPr="00DC1F87">
        <w:rPr>
          <w:color w:val="auto"/>
          <w:lang w:val="sk-SK"/>
        </w:rPr>
        <w:t>Stav vodovodnej siete umožňuje väčšine obyvateľov obce, ako aj organizáciám a podnikateľom napojiť sa na kvalitnú pitnú vodu z verejného vodovodu. Do nových rozvojových lokalít je potrebné postupne vybudovať rozvodnú sieť pitnej vody.</w:t>
      </w:r>
    </w:p>
    <w:p w:rsidR="002702F1" w:rsidRPr="00DC1F87" w:rsidRDefault="002702F1" w:rsidP="00AF68B4">
      <w:pPr>
        <w:pStyle w:val="Nadpis1"/>
        <w:rPr>
          <w:rFonts w:ascii="Times New Roman" w:hAnsi="Times New Roman" w:cs="Times New Roman"/>
          <w:color w:val="auto"/>
        </w:rPr>
      </w:pPr>
      <w:bookmarkStart w:id="19" w:name="_Toc436135094"/>
      <w:r w:rsidRPr="00DC1F87">
        <w:rPr>
          <w:rFonts w:ascii="Times New Roman" w:hAnsi="Times New Roman" w:cs="Times New Roman"/>
          <w:color w:val="auto"/>
        </w:rPr>
        <w:t>Zásobovanie elektrickou energiou, verejné osvetlenie</w:t>
      </w:r>
      <w:bookmarkEnd w:id="19"/>
      <w:r w:rsidRPr="00DC1F87">
        <w:rPr>
          <w:rFonts w:ascii="Times New Roman" w:hAnsi="Times New Roman" w:cs="Times New Roman"/>
          <w:color w:val="auto"/>
        </w:rPr>
        <w:t xml:space="preserve"> </w:t>
      </w:r>
    </w:p>
    <w:p w:rsidR="00606BEA" w:rsidRPr="00DC1F87" w:rsidRDefault="00606BEA" w:rsidP="004A2F1D">
      <w:pPr>
        <w:pStyle w:val="Default"/>
        <w:spacing w:line="360" w:lineRule="auto"/>
        <w:jc w:val="both"/>
        <w:rPr>
          <w:lang w:val="sk-SK"/>
        </w:rPr>
      </w:pPr>
    </w:p>
    <w:p w:rsidR="002702F1" w:rsidRPr="00DC1F87" w:rsidRDefault="002702F1" w:rsidP="004A2F1D">
      <w:pPr>
        <w:pStyle w:val="Default"/>
        <w:spacing w:line="360" w:lineRule="auto"/>
        <w:jc w:val="both"/>
        <w:rPr>
          <w:lang w:val="sk-SK"/>
        </w:rPr>
      </w:pPr>
      <w:r w:rsidRPr="00DC1F87">
        <w:rPr>
          <w:lang w:val="sk-SK"/>
        </w:rPr>
        <w:t xml:space="preserve">Obec </w:t>
      </w:r>
      <w:r w:rsidR="00606BEA" w:rsidRPr="00DC1F87">
        <w:rPr>
          <w:lang w:val="sk-SK"/>
        </w:rPr>
        <w:t>Vojka</w:t>
      </w:r>
      <w:r w:rsidRPr="00DC1F87">
        <w:rPr>
          <w:lang w:val="sk-SK"/>
        </w:rPr>
        <w:t xml:space="preserve"> je zásobovaná elektrickou energiou na dobrej úrovni, výkon transformátorov vyhovuje súčasným požiadavkám obce. </w:t>
      </w:r>
    </w:p>
    <w:p w:rsidR="002702F1" w:rsidRPr="00DC1F87" w:rsidRDefault="002702F1" w:rsidP="004A2F1D">
      <w:pPr>
        <w:pStyle w:val="Default"/>
        <w:spacing w:line="360" w:lineRule="auto"/>
        <w:jc w:val="both"/>
        <w:rPr>
          <w:lang w:val="sk-SK"/>
        </w:rPr>
      </w:pPr>
      <w:r w:rsidRPr="00DC1F87">
        <w:rPr>
          <w:lang w:val="sk-SK"/>
        </w:rPr>
        <w:t xml:space="preserve">Verejné osvetlenie je riešené inštalovaním výbojkových svietidiel na jestvujúcich elektrických betónových stĺpoch. Verejné osvetlenie obce je v dobrom technikom stave, svietidlá sú úsporné. </w:t>
      </w:r>
    </w:p>
    <w:p w:rsidR="00894069" w:rsidRPr="00DC1F87" w:rsidRDefault="00894069" w:rsidP="004A2F1D">
      <w:pPr>
        <w:pStyle w:val="Default"/>
        <w:spacing w:line="360" w:lineRule="auto"/>
        <w:jc w:val="both"/>
        <w:rPr>
          <w:lang w:val="sk-SK"/>
        </w:rPr>
      </w:pPr>
    </w:p>
    <w:p w:rsidR="002702F1" w:rsidRPr="00DC1F87" w:rsidRDefault="002702F1" w:rsidP="00AF68B4">
      <w:pPr>
        <w:pStyle w:val="Nadpis1"/>
        <w:rPr>
          <w:rFonts w:ascii="Times New Roman" w:hAnsi="Times New Roman" w:cs="Times New Roman"/>
          <w:color w:val="auto"/>
        </w:rPr>
      </w:pPr>
      <w:bookmarkStart w:id="20" w:name="_Toc436135095"/>
      <w:r w:rsidRPr="00DC1F87">
        <w:rPr>
          <w:rFonts w:ascii="Times New Roman" w:hAnsi="Times New Roman" w:cs="Times New Roman"/>
          <w:color w:val="auto"/>
        </w:rPr>
        <w:lastRenderedPageBreak/>
        <w:t>Zásobovanie plynom</w:t>
      </w:r>
      <w:bookmarkEnd w:id="20"/>
      <w:r w:rsidRPr="00DC1F87">
        <w:rPr>
          <w:rFonts w:ascii="Times New Roman" w:hAnsi="Times New Roman" w:cs="Times New Roman"/>
          <w:color w:val="auto"/>
        </w:rPr>
        <w:t xml:space="preserve"> </w:t>
      </w:r>
    </w:p>
    <w:p w:rsidR="00894069" w:rsidRPr="00DC1F87" w:rsidRDefault="00894069" w:rsidP="004A2F1D">
      <w:pPr>
        <w:pStyle w:val="Default"/>
        <w:spacing w:line="360" w:lineRule="auto"/>
        <w:jc w:val="both"/>
        <w:rPr>
          <w:lang w:val="sk-SK"/>
        </w:rPr>
      </w:pPr>
    </w:p>
    <w:p w:rsidR="002702F1" w:rsidRPr="00DC1F87" w:rsidRDefault="00894069" w:rsidP="004A2F1D">
      <w:pPr>
        <w:pStyle w:val="Default"/>
        <w:spacing w:line="360" w:lineRule="auto"/>
        <w:jc w:val="both"/>
        <w:rPr>
          <w:lang w:val="sk-SK"/>
        </w:rPr>
      </w:pPr>
      <w:r w:rsidRPr="00DC1F87">
        <w:rPr>
          <w:lang w:val="sk-SK"/>
        </w:rPr>
        <w:t>Obec Vojka</w:t>
      </w:r>
      <w:r w:rsidR="002702F1" w:rsidRPr="00DC1F87">
        <w:rPr>
          <w:lang w:val="sk-SK"/>
        </w:rPr>
        <w:t xml:space="preserve"> je splynofikovaná, </w:t>
      </w:r>
      <w:r w:rsidRPr="00DC1F87">
        <w:rPr>
          <w:lang w:val="sk-SK"/>
        </w:rPr>
        <w:t>vykurovanie v obci je prevážne na plynné palivá, v menšej miere na pevné palivo a elektrické vykurovania</w:t>
      </w:r>
      <w:r w:rsidR="002702F1" w:rsidRPr="00DC1F87">
        <w:rPr>
          <w:lang w:val="sk-SK"/>
        </w:rPr>
        <w:t xml:space="preserve">. </w:t>
      </w:r>
    </w:p>
    <w:p w:rsidR="002702F1" w:rsidRPr="00DC1F87" w:rsidRDefault="002702F1" w:rsidP="00AF68B4">
      <w:pPr>
        <w:pStyle w:val="Nadpis1"/>
        <w:rPr>
          <w:rFonts w:ascii="Times New Roman" w:hAnsi="Times New Roman" w:cs="Times New Roman"/>
          <w:color w:val="auto"/>
        </w:rPr>
      </w:pPr>
      <w:bookmarkStart w:id="21" w:name="_Toc436135096"/>
      <w:r w:rsidRPr="00DC1F87">
        <w:rPr>
          <w:rFonts w:ascii="Times New Roman" w:hAnsi="Times New Roman" w:cs="Times New Roman"/>
          <w:color w:val="auto"/>
        </w:rPr>
        <w:t>Telekomunikácie</w:t>
      </w:r>
      <w:bookmarkEnd w:id="21"/>
      <w:r w:rsidRPr="00DC1F87">
        <w:rPr>
          <w:rFonts w:ascii="Times New Roman" w:hAnsi="Times New Roman" w:cs="Times New Roman"/>
          <w:color w:val="auto"/>
        </w:rPr>
        <w:t xml:space="preserve"> </w:t>
      </w:r>
    </w:p>
    <w:p w:rsidR="00894069" w:rsidRPr="00DC1F87" w:rsidRDefault="00894069" w:rsidP="004A2F1D">
      <w:pPr>
        <w:pStyle w:val="Default"/>
        <w:spacing w:line="360" w:lineRule="auto"/>
        <w:jc w:val="both"/>
        <w:rPr>
          <w:lang w:val="sk-SK"/>
        </w:rPr>
      </w:pPr>
    </w:p>
    <w:p w:rsidR="002702F1" w:rsidRPr="00DC1F87" w:rsidRDefault="002702F1" w:rsidP="004A2F1D">
      <w:pPr>
        <w:pStyle w:val="Default"/>
        <w:spacing w:line="360" w:lineRule="auto"/>
        <w:jc w:val="both"/>
        <w:rPr>
          <w:lang w:val="sk-SK"/>
        </w:rPr>
      </w:pPr>
      <w:r w:rsidRPr="00DC1F87">
        <w:rPr>
          <w:lang w:val="sk-SK"/>
        </w:rPr>
        <w:t xml:space="preserve">Rozvoj telekomunikácií za posledné desaťročie zaznamenal výrazný kvantitatívny i kvalitatívny rast, predstihujúci mnohonásobne rozvoj ostatných odvetví technickej infraštruktúry. Je to jednak prestavbou a rekonštrukciou pevnej telefónnej siete a ústrední, ale hlavne rozvojom mobilných telefónnych systémov a ich plošného uplatnenia a rozvojom internetovej siete. </w:t>
      </w:r>
    </w:p>
    <w:p w:rsidR="002702F1" w:rsidRPr="00DC1F87" w:rsidRDefault="002702F1" w:rsidP="004A2F1D">
      <w:pPr>
        <w:pStyle w:val="Default"/>
        <w:spacing w:line="360" w:lineRule="auto"/>
        <w:jc w:val="both"/>
        <w:rPr>
          <w:lang w:val="sk-SK"/>
        </w:rPr>
      </w:pPr>
      <w:r w:rsidRPr="00DC1F87">
        <w:rPr>
          <w:lang w:val="sk-SK"/>
        </w:rPr>
        <w:t xml:space="preserve">Obec má dobré GSM pokrytie od najväčších mobilných operátorov: Orange a.s., T-Mobile a.s. a O2 Slovakia s.r.o. </w:t>
      </w:r>
    </w:p>
    <w:p w:rsidR="002702F1" w:rsidRPr="00DC1F87" w:rsidRDefault="002702F1" w:rsidP="004A2F1D">
      <w:pPr>
        <w:pStyle w:val="Default"/>
        <w:spacing w:line="360" w:lineRule="auto"/>
        <w:jc w:val="both"/>
        <w:rPr>
          <w:lang w:val="sk-SK"/>
        </w:rPr>
      </w:pPr>
      <w:r w:rsidRPr="00DC1F87">
        <w:rPr>
          <w:lang w:val="sk-SK"/>
        </w:rPr>
        <w:t xml:space="preserve">V obci je dostupný širokopásmový internet. </w:t>
      </w:r>
    </w:p>
    <w:p w:rsidR="002702F1" w:rsidRPr="00DC1F87" w:rsidRDefault="002702F1" w:rsidP="00D32425">
      <w:pPr>
        <w:pStyle w:val="Nadpis1"/>
        <w:rPr>
          <w:rFonts w:ascii="Times New Roman" w:hAnsi="Times New Roman" w:cs="Times New Roman"/>
          <w:color w:val="auto"/>
        </w:rPr>
      </w:pPr>
      <w:bookmarkStart w:id="22" w:name="_Toc436135097"/>
      <w:r w:rsidRPr="00DC1F87">
        <w:rPr>
          <w:rFonts w:ascii="Times New Roman" w:hAnsi="Times New Roman" w:cs="Times New Roman"/>
          <w:color w:val="auto"/>
        </w:rPr>
        <w:t>Hospodársko-ekonomický potenciál obce</w:t>
      </w:r>
      <w:bookmarkEnd w:id="22"/>
      <w:r w:rsidRPr="00DC1F87">
        <w:rPr>
          <w:rFonts w:ascii="Times New Roman" w:hAnsi="Times New Roman" w:cs="Times New Roman"/>
          <w:color w:val="auto"/>
        </w:rPr>
        <w:t xml:space="preserve"> </w:t>
      </w:r>
    </w:p>
    <w:p w:rsidR="00DE43EF" w:rsidRPr="00DC1F87" w:rsidRDefault="00DE43EF" w:rsidP="004A2F1D">
      <w:pPr>
        <w:pStyle w:val="Default"/>
        <w:spacing w:line="360" w:lineRule="auto"/>
        <w:jc w:val="both"/>
        <w:rPr>
          <w:lang w:val="sk-SK"/>
        </w:rPr>
      </w:pPr>
    </w:p>
    <w:p w:rsidR="00104BAE" w:rsidRPr="00DC1F87" w:rsidRDefault="002702F1" w:rsidP="004A2F1D">
      <w:pPr>
        <w:pStyle w:val="Default"/>
        <w:spacing w:line="360" w:lineRule="auto"/>
        <w:jc w:val="both"/>
        <w:rPr>
          <w:lang w:val="sk-SK"/>
        </w:rPr>
      </w:pPr>
      <w:r w:rsidRPr="00DC1F87">
        <w:rPr>
          <w:lang w:val="sk-SK"/>
        </w:rPr>
        <w:t xml:space="preserve">Ekonomický potenciál obce je nižší ako priemer Slovenska. Širší priestor obce – okres </w:t>
      </w:r>
      <w:r w:rsidR="00894069" w:rsidRPr="00DC1F87">
        <w:rPr>
          <w:lang w:val="sk-SK"/>
        </w:rPr>
        <w:t>Trebišov</w:t>
      </w:r>
      <w:r w:rsidRPr="00DC1F87">
        <w:rPr>
          <w:lang w:val="sk-SK"/>
        </w:rPr>
        <w:t xml:space="preserve"> – patrí do kategórie priemyselno-poľnohospodárskych regiónov SR. </w:t>
      </w:r>
    </w:p>
    <w:p w:rsidR="00ED369D" w:rsidRPr="00DC1F87" w:rsidRDefault="00ED369D" w:rsidP="004A2F1D">
      <w:pPr>
        <w:pStyle w:val="Default"/>
        <w:spacing w:line="360" w:lineRule="auto"/>
        <w:jc w:val="both"/>
        <w:rPr>
          <w:lang w:val="sk-SK"/>
        </w:rPr>
      </w:pPr>
    </w:p>
    <w:p w:rsidR="00ED369D" w:rsidRPr="00DC1F87" w:rsidRDefault="00ED369D" w:rsidP="00D32425">
      <w:pPr>
        <w:pStyle w:val="Nadpis3"/>
        <w:rPr>
          <w:rFonts w:ascii="Times New Roman" w:hAnsi="Times New Roman" w:cs="Times New Roman"/>
          <w:color w:val="auto"/>
          <w:sz w:val="24"/>
          <w:szCs w:val="24"/>
        </w:rPr>
      </w:pPr>
      <w:bookmarkStart w:id="23" w:name="_Toc436135098"/>
      <w:r w:rsidRPr="00DC1F87">
        <w:rPr>
          <w:rFonts w:ascii="Times New Roman" w:hAnsi="Times New Roman" w:cs="Times New Roman"/>
          <w:color w:val="auto"/>
          <w:sz w:val="24"/>
          <w:szCs w:val="24"/>
        </w:rPr>
        <w:t>Poľnohospodárstvo</w:t>
      </w:r>
      <w:bookmarkEnd w:id="23"/>
      <w:r w:rsidRPr="00DC1F87">
        <w:rPr>
          <w:rFonts w:ascii="Times New Roman" w:hAnsi="Times New Roman" w:cs="Times New Roman"/>
          <w:color w:val="auto"/>
          <w:sz w:val="24"/>
          <w:szCs w:val="24"/>
        </w:rPr>
        <w:t xml:space="preserve"> </w:t>
      </w:r>
    </w:p>
    <w:p w:rsidR="00ED369D" w:rsidRPr="00DC1F87" w:rsidRDefault="00ED369D" w:rsidP="004A2F1D">
      <w:pPr>
        <w:pStyle w:val="Default"/>
        <w:spacing w:line="360" w:lineRule="auto"/>
        <w:rPr>
          <w:lang w:val="sk-SK"/>
        </w:rPr>
      </w:pPr>
    </w:p>
    <w:p w:rsidR="00ED369D" w:rsidRPr="00DC1F87" w:rsidRDefault="00ED369D" w:rsidP="004A2F1D">
      <w:pPr>
        <w:pStyle w:val="Default"/>
        <w:spacing w:line="360" w:lineRule="auto"/>
        <w:jc w:val="both"/>
        <w:rPr>
          <w:lang w:val="sk-SK"/>
        </w:rPr>
      </w:pPr>
      <w:r w:rsidRPr="00DC1F87">
        <w:rPr>
          <w:lang w:val="sk-SK"/>
        </w:rPr>
        <w:t xml:space="preserve">Poľnohospodárstvo je rozšírenou aktivitou v záujmovom území. Celková výmera poľnohospodárskeho pôdneho fondu v obci je </w:t>
      </w:r>
      <w:r w:rsidR="00B91A3E" w:rsidRPr="00DC1F87">
        <w:rPr>
          <w:lang w:val="sk-SK"/>
        </w:rPr>
        <w:t>754</w:t>
      </w:r>
      <w:r w:rsidRPr="00DC1F87">
        <w:rPr>
          <w:lang w:val="sk-SK"/>
        </w:rPr>
        <w:t>,</w:t>
      </w:r>
      <w:r w:rsidR="00B91A3E" w:rsidRPr="00DC1F87">
        <w:rPr>
          <w:lang w:val="sk-SK"/>
        </w:rPr>
        <w:t>8</w:t>
      </w:r>
      <w:r w:rsidRPr="00DC1F87">
        <w:rPr>
          <w:lang w:val="sk-SK"/>
        </w:rPr>
        <w:t xml:space="preserve"> ha, čo predstavuje 86 percent z jej celkovej výmery.</w:t>
      </w:r>
    </w:p>
    <w:p w:rsidR="00DA28E9" w:rsidRPr="00DC1F87" w:rsidRDefault="00DA28E9" w:rsidP="004A2F1D">
      <w:pPr>
        <w:pStyle w:val="Default"/>
        <w:spacing w:line="360" w:lineRule="auto"/>
        <w:jc w:val="both"/>
        <w:rPr>
          <w:lang w:val="sk-SK"/>
        </w:rPr>
      </w:pPr>
      <w:r w:rsidRPr="00DC1F87">
        <w:rPr>
          <w:lang w:val="sk-SK"/>
        </w:rPr>
        <w:t xml:space="preserve">Rastlinná produkcia je výrazne ovplyvňovaná produkčným potenciálom pôd. Záujmový región patrí do vysokoprodukčnej poľnohospodárskej oblasti Slovenska, dobré prírodné a klimatické podmienky územia vytvorili predpoklady pre pestovanie všetkých poľnohospodárskych plodín Slovenska. Rastlinná výroba regiónu obce sa zameriava prevažne na výrobu obilnín (najviac sa pestujú pšenica ozimná a jarná, sladovnícky jačmeň, kukurica na siláž a krmivo), </w:t>
      </w:r>
      <w:r w:rsidR="00F419E9" w:rsidRPr="00DC1F87">
        <w:rPr>
          <w:lang w:val="sk-SK"/>
        </w:rPr>
        <w:t>strukovín a olejnatých semien</w:t>
      </w:r>
      <w:r w:rsidRPr="00DC1F87">
        <w:rPr>
          <w:lang w:val="sk-SK"/>
        </w:rPr>
        <w:t xml:space="preserve">. V súčasnosti živočíšna výroba v riešenom území nemá veľký význam. </w:t>
      </w:r>
    </w:p>
    <w:p w:rsidR="0067065C" w:rsidRPr="00DC1F87" w:rsidRDefault="00DA28E9" w:rsidP="004A2F1D">
      <w:pPr>
        <w:pStyle w:val="Default"/>
        <w:spacing w:line="360" w:lineRule="auto"/>
        <w:jc w:val="both"/>
        <w:rPr>
          <w:lang w:val="sk-SK"/>
        </w:rPr>
      </w:pPr>
      <w:r w:rsidRPr="00DC1F87">
        <w:rPr>
          <w:lang w:val="sk-SK"/>
        </w:rPr>
        <w:lastRenderedPageBreak/>
        <w:t>Všetky opatrenia v poľnohospodárskej výrobe sa musia smerovať k tomu, aby sa dosiahla primeraná rentabilita výroby, za dodržania pravidiel ochrany vôd, pôdy a ovzdušia. Z ekologického hľadiska je dôležité podstatné obmedzenie používania anorganických hnojív a chemických prípravkov na ochranu rastlín. V rastlinnej výrobe sa i do budúcnosti predpokladá zachovanie jej intenzity s podmienkou udržiavania ekologickej stability poľnohospodárskej krajiny.</w:t>
      </w:r>
    </w:p>
    <w:p w:rsidR="00886F1F" w:rsidRPr="00DC1F87" w:rsidRDefault="00886F1F" w:rsidP="004A2F1D">
      <w:pPr>
        <w:pStyle w:val="Default"/>
        <w:spacing w:line="360" w:lineRule="auto"/>
        <w:jc w:val="both"/>
        <w:rPr>
          <w:lang w:val="sk-SK"/>
        </w:rPr>
      </w:pPr>
    </w:p>
    <w:p w:rsidR="00886F1F" w:rsidRPr="00DC1F87" w:rsidRDefault="00886F1F" w:rsidP="00D32425">
      <w:pPr>
        <w:pStyle w:val="Nadpis3"/>
        <w:rPr>
          <w:rFonts w:ascii="Times New Roman" w:hAnsi="Times New Roman" w:cs="Times New Roman"/>
          <w:color w:val="auto"/>
          <w:sz w:val="24"/>
          <w:szCs w:val="24"/>
        </w:rPr>
      </w:pPr>
      <w:bookmarkStart w:id="24" w:name="_Toc436135099"/>
      <w:r w:rsidRPr="00DC1F87">
        <w:rPr>
          <w:rFonts w:ascii="Times New Roman" w:hAnsi="Times New Roman" w:cs="Times New Roman"/>
          <w:color w:val="auto"/>
          <w:sz w:val="24"/>
          <w:szCs w:val="24"/>
        </w:rPr>
        <w:t>Priemysel</w:t>
      </w:r>
      <w:bookmarkEnd w:id="24"/>
      <w:r w:rsidRPr="00DC1F87">
        <w:rPr>
          <w:rFonts w:ascii="Times New Roman" w:hAnsi="Times New Roman" w:cs="Times New Roman"/>
          <w:color w:val="auto"/>
          <w:sz w:val="24"/>
          <w:szCs w:val="24"/>
        </w:rPr>
        <w:t xml:space="preserve"> </w:t>
      </w:r>
    </w:p>
    <w:p w:rsidR="00886F1F" w:rsidRPr="00DC1F87" w:rsidRDefault="00886F1F" w:rsidP="004A2F1D">
      <w:pPr>
        <w:pStyle w:val="Default"/>
        <w:spacing w:line="360" w:lineRule="auto"/>
        <w:jc w:val="both"/>
        <w:rPr>
          <w:lang w:val="sk-SK"/>
        </w:rPr>
      </w:pPr>
    </w:p>
    <w:p w:rsidR="00886F1F" w:rsidRPr="00DC1F87" w:rsidRDefault="00886F1F" w:rsidP="004A2F1D">
      <w:pPr>
        <w:pStyle w:val="Default"/>
        <w:spacing w:line="360" w:lineRule="auto"/>
        <w:jc w:val="both"/>
        <w:rPr>
          <w:lang w:val="sk-SK"/>
        </w:rPr>
      </w:pPr>
      <w:r w:rsidRPr="00DC1F87">
        <w:rPr>
          <w:lang w:val="sk-SK"/>
        </w:rPr>
        <w:t xml:space="preserve">V dôsledku ekonomicko-geografickej polohy obec má veľmi slabú výrobnú funkciu, </w:t>
      </w:r>
      <w:r w:rsidR="00DC1F87" w:rsidRPr="00DC1F87">
        <w:rPr>
          <w:lang w:val="sk-SK"/>
        </w:rPr>
        <w:t>nájdeme</w:t>
      </w:r>
      <w:r w:rsidR="00B2799F" w:rsidRPr="00DC1F87">
        <w:rPr>
          <w:lang w:val="sk-SK"/>
        </w:rPr>
        <w:t xml:space="preserve"> tu predovšetkým výrobu ostatných kovových výrobkov a obrábanie</w:t>
      </w:r>
      <w:r w:rsidRPr="00DC1F87">
        <w:rPr>
          <w:lang w:val="sk-SK"/>
        </w:rPr>
        <w:t xml:space="preserve">. </w:t>
      </w:r>
    </w:p>
    <w:p w:rsidR="00886F1F" w:rsidRPr="00DC1F87" w:rsidRDefault="00886F1F" w:rsidP="004A2F1D">
      <w:pPr>
        <w:pStyle w:val="Default"/>
        <w:spacing w:line="360" w:lineRule="auto"/>
        <w:jc w:val="both"/>
        <w:rPr>
          <w:lang w:val="sk-SK"/>
        </w:rPr>
      </w:pPr>
      <w:r w:rsidRPr="00DC1F87">
        <w:rPr>
          <w:lang w:val="sk-SK"/>
        </w:rPr>
        <w:t xml:space="preserve">Medzi základné ciele obce z hľadiska riešenia rozvoja priemyselnej výroby patrí vytvorenie podmienok pre rozvoj hospodárskych aktivít obce, pre tvorbu nových pracovných príležitostí a rozvoj zamestnanosti na území obce. </w:t>
      </w:r>
    </w:p>
    <w:p w:rsidR="00886F1F" w:rsidRPr="00DC1F87" w:rsidRDefault="00886F1F" w:rsidP="004A2F1D">
      <w:pPr>
        <w:pStyle w:val="Default"/>
        <w:spacing w:line="360" w:lineRule="auto"/>
        <w:jc w:val="both"/>
        <w:rPr>
          <w:lang w:val="sk-SK"/>
        </w:rPr>
      </w:pPr>
    </w:p>
    <w:p w:rsidR="00886F1F" w:rsidRPr="00DC1F87" w:rsidRDefault="00886F1F" w:rsidP="00D32425">
      <w:pPr>
        <w:pStyle w:val="Nadpis4"/>
        <w:rPr>
          <w:rFonts w:ascii="Times New Roman" w:hAnsi="Times New Roman" w:cs="Times New Roman"/>
          <w:color w:val="auto"/>
          <w:sz w:val="24"/>
          <w:szCs w:val="24"/>
        </w:rPr>
      </w:pPr>
      <w:r w:rsidRPr="00DC1F87">
        <w:rPr>
          <w:rFonts w:ascii="Times New Roman" w:hAnsi="Times New Roman" w:cs="Times New Roman"/>
          <w:color w:val="auto"/>
          <w:sz w:val="24"/>
          <w:szCs w:val="24"/>
        </w:rPr>
        <w:t xml:space="preserve">Trhové služby, maloobchod </w:t>
      </w:r>
    </w:p>
    <w:p w:rsidR="00886F1F" w:rsidRPr="00DC1F87" w:rsidRDefault="00886F1F" w:rsidP="004A2F1D">
      <w:pPr>
        <w:pStyle w:val="Default"/>
        <w:spacing w:line="360" w:lineRule="auto"/>
        <w:jc w:val="both"/>
        <w:rPr>
          <w:lang w:val="sk-SK"/>
        </w:rPr>
      </w:pPr>
    </w:p>
    <w:p w:rsidR="00886F1F" w:rsidRPr="00DC1F87" w:rsidRDefault="00886F1F" w:rsidP="004A2F1D">
      <w:pPr>
        <w:pStyle w:val="Default"/>
        <w:spacing w:line="360" w:lineRule="auto"/>
        <w:jc w:val="both"/>
        <w:rPr>
          <w:i/>
          <w:color w:val="auto"/>
          <w:lang w:val="sk-SK"/>
        </w:rPr>
      </w:pPr>
      <w:r w:rsidRPr="00DC1F87">
        <w:rPr>
          <w:lang w:val="sk-SK"/>
        </w:rPr>
        <w:t>Škála poskytovaných služieb v obci je veľmi úzka. Služby vo väčšine prípadov rozvíjajú na základe živnostenských oprávnení a v prevažnej miere v priestoroch rodinných domov (prípadne vo vyčlenených priestoroch pre tento účel). V obci sa nachádzajú služby, ako: nákladná cestná doprava</w:t>
      </w:r>
      <w:r w:rsidR="00B2799F" w:rsidRPr="00DC1F87">
        <w:rPr>
          <w:lang w:val="sk-SK"/>
        </w:rPr>
        <w:t xml:space="preserve">, poskytovanie úverov, </w:t>
      </w:r>
      <w:r w:rsidR="00B2799F" w:rsidRPr="00DC1F87">
        <w:rPr>
          <w:rStyle w:val="Zvraznenie"/>
          <w:i w:val="0"/>
          <w:color w:val="auto"/>
          <w:shd w:val="clear" w:color="auto" w:fill="FFFFFF"/>
          <w:lang w:val="sk-SK"/>
        </w:rPr>
        <w:t xml:space="preserve">maloobchod v nešpecializovaných predajniach najmä s potravinami, nápojmi a tabakom, ostatný maloobchod mimo predajní, stánkov a trhov, kaderníctvo a kozmetické </w:t>
      </w:r>
      <w:r w:rsidR="00DC1F87" w:rsidRPr="00DC1F87">
        <w:rPr>
          <w:rStyle w:val="Zvraznenie"/>
          <w:i w:val="0"/>
          <w:color w:val="auto"/>
          <w:shd w:val="clear" w:color="auto" w:fill="FFFFFF"/>
          <w:lang w:val="sk-SK"/>
        </w:rPr>
        <w:t>služby, generálne</w:t>
      </w:r>
      <w:r w:rsidR="00B2799F" w:rsidRPr="00DC1F87">
        <w:rPr>
          <w:rStyle w:val="Zvraznenie"/>
          <w:i w:val="0"/>
          <w:color w:val="auto"/>
          <w:shd w:val="clear" w:color="auto" w:fill="FFFFFF"/>
          <w:lang w:val="sk-SK"/>
        </w:rPr>
        <w:t xml:space="preserve"> čistenie budov, atď.</w:t>
      </w:r>
    </w:p>
    <w:p w:rsidR="00B2799F" w:rsidRPr="00DC1F87" w:rsidRDefault="00B2799F" w:rsidP="004A2F1D">
      <w:pPr>
        <w:pStyle w:val="Default"/>
        <w:spacing w:line="360" w:lineRule="auto"/>
        <w:jc w:val="both"/>
        <w:rPr>
          <w:lang w:val="sk-SK"/>
        </w:rPr>
      </w:pPr>
      <w:r w:rsidRPr="00DC1F87">
        <w:rPr>
          <w:lang w:val="sk-SK"/>
        </w:rPr>
        <w:t xml:space="preserve">Priemerný obrat maloobchodov na jedného obyvateľa je nižší než celoslovenský priemer, čo je dôvodom finančných príjmov tunajšieho obyvateľstva. </w:t>
      </w:r>
    </w:p>
    <w:p w:rsidR="00AB3BC2" w:rsidRPr="00DC1F87" w:rsidRDefault="00AB3BC2" w:rsidP="004A2F1D">
      <w:pPr>
        <w:pStyle w:val="Default"/>
        <w:spacing w:line="360" w:lineRule="auto"/>
        <w:jc w:val="both"/>
        <w:rPr>
          <w:lang w:val="sk-SK"/>
        </w:rPr>
      </w:pPr>
    </w:p>
    <w:p w:rsidR="00B2799F" w:rsidRPr="00DC1F87" w:rsidRDefault="00B2799F" w:rsidP="00D32425">
      <w:pPr>
        <w:pStyle w:val="Nadpis4"/>
        <w:rPr>
          <w:rFonts w:ascii="Times New Roman" w:hAnsi="Times New Roman" w:cs="Times New Roman"/>
          <w:color w:val="auto"/>
          <w:sz w:val="24"/>
          <w:szCs w:val="24"/>
        </w:rPr>
      </w:pPr>
      <w:r w:rsidRPr="00DC1F87">
        <w:rPr>
          <w:rFonts w:ascii="Times New Roman" w:hAnsi="Times New Roman" w:cs="Times New Roman"/>
          <w:color w:val="auto"/>
          <w:sz w:val="24"/>
          <w:szCs w:val="24"/>
        </w:rPr>
        <w:t xml:space="preserve">Podnikateľská aktivita </w:t>
      </w:r>
    </w:p>
    <w:p w:rsidR="00AB3BC2" w:rsidRPr="00DC1F87" w:rsidRDefault="00AB3BC2" w:rsidP="004A2F1D">
      <w:pPr>
        <w:pStyle w:val="Default"/>
        <w:spacing w:line="360" w:lineRule="auto"/>
        <w:jc w:val="both"/>
        <w:rPr>
          <w:lang w:val="sk-SK"/>
        </w:rPr>
      </w:pPr>
    </w:p>
    <w:p w:rsidR="00104BAE" w:rsidRPr="00DC1F87" w:rsidRDefault="00B2799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 celkového počtu podnikateľských subjektov v obci vyše </w:t>
      </w:r>
      <w:r w:rsidR="00AB3BC2" w:rsidRPr="00DC1F87">
        <w:rPr>
          <w:rFonts w:ascii="Times New Roman" w:hAnsi="Times New Roman" w:cs="Times New Roman"/>
          <w:sz w:val="24"/>
          <w:szCs w:val="24"/>
        </w:rPr>
        <w:t>60 percent</w:t>
      </w:r>
      <w:r w:rsidRPr="00DC1F87">
        <w:rPr>
          <w:rFonts w:ascii="Times New Roman" w:hAnsi="Times New Roman" w:cs="Times New Roman"/>
          <w:sz w:val="24"/>
          <w:szCs w:val="24"/>
        </w:rPr>
        <w:t xml:space="preserve"> tvoria fyzické osoby. Podnikateľská aktivita vyjadrená podielom fyzických a právnických osôb na celkovom počte obyvateľstva je relatívne dobrá. Rozhodujúca väčšina podnikateľov vyvíja svoju činnosť v službách. Z pohľadu zamestnanosti efektívna by bola podpora aktivít vykonávaných fyzickými osobami v rámci živnostenského podnikania.</w:t>
      </w:r>
    </w:p>
    <w:p w:rsidR="00AB3BC2" w:rsidRPr="00DC1F87" w:rsidRDefault="00AB3BC2"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Vývoj počtu fyzických osôb v obci v období 2004 – 2014</w:t>
      </w:r>
    </w:p>
    <w:tbl>
      <w:tblPr>
        <w:tblStyle w:val="Kzepesrcs31"/>
        <w:tblW w:w="0" w:type="auto"/>
        <w:tblLayout w:type="fixed"/>
        <w:tblLook w:val="04A0" w:firstRow="1" w:lastRow="0" w:firstColumn="1" w:lastColumn="0" w:noHBand="0" w:noVBand="1"/>
      </w:tblPr>
      <w:tblGrid>
        <w:gridCol w:w="1238"/>
        <w:gridCol w:w="706"/>
        <w:gridCol w:w="707"/>
        <w:gridCol w:w="707"/>
        <w:gridCol w:w="707"/>
        <w:gridCol w:w="707"/>
        <w:gridCol w:w="707"/>
        <w:gridCol w:w="707"/>
        <w:gridCol w:w="726"/>
        <w:gridCol w:w="709"/>
        <w:gridCol w:w="709"/>
        <w:gridCol w:w="673"/>
      </w:tblGrid>
      <w:tr w:rsidR="00EE18C1" w:rsidRPr="00DC1F87" w:rsidTr="00EE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E18C1" w:rsidRPr="00DC1F87" w:rsidRDefault="00EE18C1"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Roky</w:t>
            </w:r>
          </w:p>
        </w:tc>
        <w:tc>
          <w:tcPr>
            <w:tcW w:w="706"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2004</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2005</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2006</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2007</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2008</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2009</w:t>
            </w:r>
          </w:p>
        </w:tc>
        <w:tc>
          <w:tcPr>
            <w:tcW w:w="707"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2010</w:t>
            </w:r>
          </w:p>
        </w:tc>
        <w:tc>
          <w:tcPr>
            <w:tcW w:w="726"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2011</w:t>
            </w:r>
          </w:p>
        </w:tc>
        <w:tc>
          <w:tcPr>
            <w:tcW w:w="709"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2012</w:t>
            </w:r>
          </w:p>
        </w:tc>
        <w:tc>
          <w:tcPr>
            <w:tcW w:w="709"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2013</w:t>
            </w:r>
          </w:p>
        </w:tc>
        <w:tc>
          <w:tcPr>
            <w:tcW w:w="673" w:type="dxa"/>
          </w:tcPr>
          <w:p w:rsidR="00EE18C1" w:rsidRPr="00DC1F87" w:rsidRDefault="00EE18C1"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2014</w:t>
            </w:r>
          </w:p>
        </w:tc>
      </w:tr>
      <w:tr w:rsidR="00EE18C1" w:rsidRPr="00DC1F87" w:rsidTr="00EE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E18C1" w:rsidRPr="00DC1F87" w:rsidRDefault="00EE18C1"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Fyz. osoby</w:t>
            </w:r>
          </w:p>
        </w:tc>
        <w:tc>
          <w:tcPr>
            <w:tcW w:w="706"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9</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726"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p>
        </w:tc>
        <w:tc>
          <w:tcPr>
            <w:tcW w:w="709"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p>
        </w:tc>
        <w:tc>
          <w:tcPr>
            <w:tcW w:w="709"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673"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9</w:t>
            </w:r>
          </w:p>
        </w:tc>
      </w:tr>
      <w:tr w:rsidR="00EE18C1" w:rsidRPr="00DC1F87" w:rsidTr="00EE18C1">
        <w:tc>
          <w:tcPr>
            <w:cnfStyle w:val="001000000000" w:firstRow="0" w:lastRow="0" w:firstColumn="1" w:lastColumn="0" w:oddVBand="0" w:evenVBand="0" w:oddHBand="0" w:evenHBand="0" w:firstRowFirstColumn="0" w:firstRowLastColumn="0" w:lastRowFirstColumn="0" w:lastRowLastColumn="0"/>
            <w:tcW w:w="1238" w:type="dxa"/>
          </w:tcPr>
          <w:p w:rsidR="00EE18C1" w:rsidRPr="00DC1F87" w:rsidRDefault="00EE18C1"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Živnostníci</w:t>
            </w:r>
          </w:p>
        </w:tc>
        <w:tc>
          <w:tcPr>
            <w:tcW w:w="706"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p>
        </w:tc>
        <w:tc>
          <w:tcPr>
            <w:tcW w:w="707"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c>
          <w:tcPr>
            <w:tcW w:w="726"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709"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7</w:t>
            </w:r>
          </w:p>
        </w:tc>
        <w:tc>
          <w:tcPr>
            <w:tcW w:w="709"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c>
          <w:tcPr>
            <w:tcW w:w="673" w:type="dxa"/>
          </w:tcPr>
          <w:p w:rsidR="00EE18C1" w:rsidRPr="00DC1F87" w:rsidRDefault="00EE18C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8</w:t>
            </w:r>
          </w:p>
        </w:tc>
      </w:tr>
      <w:tr w:rsidR="00EE18C1" w:rsidRPr="00DC1F87" w:rsidTr="00EE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E18C1" w:rsidRPr="00DC1F87" w:rsidRDefault="00EE18C1"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Slob. povol.</w:t>
            </w:r>
          </w:p>
        </w:tc>
        <w:tc>
          <w:tcPr>
            <w:tcW w:w="706"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EE18C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EE18C1"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26" w:type="dxa"/>
          </w:tcPr>
          <w:p w:rsidR="00EE18C1"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9" w:type="dxa"/>
          </w:tcPr>
          <w:p w:rsidR="00EE18C1"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9" w:type="dxa"/>
          </w:tcPr>
          <w:p w:rsidR="00EE18C1"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673" w:type="dxa"/>
          </w:tcPr>
          <w:p w:rsidR="00EE18C1"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r>
      <w:tr w:rsidR="00EE18C1" w:rsidRPr="00DC1F87" w:rsidTr="00EE18C1">
        <w:tc>
          <w:tcPr>
            <w:cnfStyle w:val="001000000000" w:firstRow="0" w:lastRow="0" w:firstColumn="1" w:lastColumn="0" w:oddVBand="0" w:evenVBand="0" w:oddHBand="0" w:evenHBand="0" w:firstRowFirstColumn="0" w:firstRowLastColumn="0" w:lastRowFirstColumn="0" w:lastRowLastColumn="0"/>
            <w:tcW w:w="1238" w:type="dxa"/>
          </w:tcPr>
          <w:p w:rsidR="00EE18C1" w:rsidRPr="00DC1F87" w:rsidRDefault="00EE18C1"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SHR</w:t>
            </w:r>
          </w:p>
        </w:tc>
        <w:tc>
          <w:tcPr>
            <w:tcW w:w="706"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7"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26"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9"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709"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673" w:type="dxa"/>
          </w:tcPr>
          <w:p w:rsidR="00EE18C1"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r>
    </w:tbl>
    <w:p w:rsidR="00D32425" w:rsidRPr="00DC1F87" w:rsidRDefault="00D32425" w:rsidP="00D32425">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Štat. úrad SK </w:t>
      </w:r>
    </w:p>
    <w:p w:rsidR="00D32425" w:rsidRPr="00DC1F87" w:rsidRDefault="00D32425" w:rsidP="004A2F1D">
      <w:pPr>
        <w:spacing w:after="0" w:line="360" w:lineRule="auto"/>
        <w:jc w:val="both"/>
        <w:rPr>
          <w:rFonts w:ascii="Times New Roman" w:hAnsi="Times New Roman" w:cs="Times New Roman"/>
          <w:sz w:val="24"/>
          <w:szCs w:val="24"/>
        </w:rPr>
      </w:pPr>
    </w:p>
    <w:p w:rsidR="00845A84" w:rsidRPr="00DC1F87" w:rsidRDefault="00845A8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Vývoj počtu právnických osôb</w:t>
      </w:r>
    </w:p>
    <w:tbl>
      <w:tblPr>
        <w:tblStyle w:val="Kzepesrcs31"/>
        <w:tblW w:w="0" w:type="auto"/>
        <w:tblLayout w:type="fixed"/>
        <w:tblLook w:val="04A0" w:firstRow="1" w:lastRow="0" w:firstColumn="1" w:lastColumn="0" w:noHBand="0" w:noVBand="1"/>
      </w:tblPr>
      <w:tblGrid>
        <w:gridCol w:w="1238"/>
        <w:gridCol w:w="706"/>
        <w:gridCol w:w="707"/>
        <w:gridCol w:w="707"/>
        <w:gridCol w:w="707"/>
        <w:gridCol w:w="707"/>
        <w:gridCol w:w="707"/>
        <w:gridCol w:w="707"/>
        <w:gridCol w:w="726"/>
        <w:gridCol w:w="709"/>
        <w:gridCol w:w="709"/>
        <w:gridCol w:w="673"/>
      </w:tblGrid>
      <w:tr w:rsidR="00845A84" w:rsidRPr="00DC1F87" w:rsidTr="00272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845A84" w:rsidRPr="00DC1F87" w:rsidRDefault="00845A84"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Roky</w:t>
            </w:r>
          </w:p>
        </w:tc>
        <w:tc>
          <w:tcPr>
            <w:tcW w:w="706"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2004</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2005</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2006</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2007</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2008</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2009</w:t>
            </w:r>
          </w:p>
        </w:tc>
        <w:tc>
          <w:tcPr>
            <w:tcW w:w="707"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2010</w:t>
            </w:r>
          </w:p>
        </w:tc>
        <w:tc>
          <w:tcPr>
            <w:tcW w:w="726"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2011</w:t>
            </w:r>
          </w:p>
        </w:tc>
        <w:tc>
          <w:tcPr>
            <w:tcW w:w="709"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2012</w:t>
            </w:r>
          </w:p>
        </w:tc>
        <w:tc>
          <w:tcPr>
            <w:tcW w:w="709"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2013</w:t>
            </w:r>
          </w:p>
        </w:tc>
        <w:tc>
          <w:tcPr>
            <w:tcW w:w="673" w:type="dxa"/>
          </w:tcPr>
          <w:p w:rsidR="00845A84" w:rsidRPr="00DC1F87" w:rsidRDefault="00845A8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F87">
              <w:rPr>
                <w:rFonts w:ascii="Times New Roman" w:hAnsi="Times New Roman" w:cs="Times New Roman"/>
                <w:sz w:val="20"/>
                <w:szCs w:val="20"/>
              </w:rPr>
              <w:t>2014</w:t>
            </w:r>
          </w:p>
        </w:tc>
      </w:tr>
      <w:tr w:rsidR="00845A84" w:rsidRPr="00DC1F87" w:rsidTr="0027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845A84" w:rsidRPr="00DC1F87" w:rsidRDefault="00845A84"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Práv. osoby</w:t>
            </w:r>
          </w:p>
        </w:tc>
        <w:tc>
          <w:tcPr>
            <w:tcW w:w="706"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26"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9"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9"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p>
        </w:tc>
        <w:tc>
          <w:tcPr>
            <w:tcW w:w="673"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6</w:t>
            </w:r>
          </w:p>
        </w:tc>
      </w:tr>
      <w:tr w:rsidR="00845A84" w:rsidRPr="00DC1F87" w:rsidTr="00272204">
        <w:tc>
          <w:tcPr>
            <w:cnfStyle w:val="001000000000" w:firstRow="0" w:lastRow="0" w:firstColumn="1" w:lastColumn="0" w:oddVBand="0" w:evenVBand="0" w:oddHBand="0" w:evenHBand="0" w:firstRowFirstColumn="0" w:firstRowLastColumn="0" w:lastRowFirstColumn="0" w:lastRowLastColumn="0"/>
            <w:tcW w:w="1238" w:type="dxa"/>
          </w:tcPr>
          <w:p w:rsidR="00845A84" w:rsidRPr="00DC1F87" w:rsidRDefault="00845A84"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Ziskové</w:t>
            </w:r>
          </w:p>
        </w:tc>
        <w:tc>
          <w:tcPr>
            <w:tcW w:w="706"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7"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26"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9"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0</w:t>
            </w:r>
          </w:p>
        </w:tc>
        <w:tc>
          <w:tcPr>
            <w:tcW w:w="709"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c>
          <w:tcPr>
            <w:tcW w:w="673" w:type="dxa"/>
          </w:tcPr>
          <w:p w:rsidR="00845A84" w:rsidRPr="00DC1F87" w:rsidRDefault="00845A8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1</w:t>
            </w:r>
          </w:p>
        </w:tc>
      </w:tr>
      <w:tr w:rsidR="00845A84" w:rsidRPr="00DC1F87" w:rsidTr="00272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845A84" w:rsidRPr="00DC1F87" w:rsidRDefault="00845A84" w:rsidP="004A2F1D">
            <w:pPr>
              <w:spacing w:line="360" w:lineRule="auto"/>
              <w:jc w:val="both"/>
              <w:rPr>
                <w:rFonts w:ascii="Times New Roman" w:hAnsi="Times New Roman" w:cs="Times New Roman"/>
                <w:sz w:val="20"/>
                <w:szCs w:val="20"/>
              </w:rPr>
            </w:pPr>
            <w:r w:rsidRPr="00DC1F87">
              <w:rPr>
                <w:rFonts w:ascii="Times New Roman" w:hAnsi="Times New Roman" w:cs="Times New Roman"/>
                <w:sz w:val="20"/>
                <w:szCs w:val="20"/>
              </w:rPr>
              <w:t>Neziskové</w:t>
            </w:r>
          </w:p>
        </w:tc>
        <w:tc>
          <w:tcPr>
            <w:tcW w:w="706"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707"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26"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9"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3</w:t>
            </w:r>
          </w:p>
        </w:tc>
        <w:tc>
          <w:tcPr>
            <w:tcW w:w="709"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4</w:t>
            </w:r>
          </w:p>
        </w:tc>
        <w:tc>
          <w:tcPr>
            <w:tcW w:w="673" w:type="dxa"/>
          </w:tcPr>
          <w:p w:rsidR="00845A84" w:rsidRPr="00DC1F87" w:rsidRDefault="00845A8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5</w:t>
            </w:r>
          </w:p>
        </w:tc>
      </w:tr>
    </w:tbl>
    <w:p w:rsidR="00D32425" w:rsidRPr="00DC1F87" w:rsidRDefault="00D32425" w:rsidP="00D32425">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Štat. úrad SK </w:t>
      </w:r>
    </w:p>
    <w:p w:rsidR="00845A84" w:rsidRPr="00DC1F87" w:rsidRDefault="00845A84" w:rsidP="00D32425">
      <w:pPr>
        <w:pStyle w:val="Nadpis1"/>
        <w:rPr>
          <w:rFonts w:ascii="Times New Roman" w:hAnsi="Times New Roman" w:cs="Times New Roman"/>
          <w:color w:val="auto"/>
        </w:rPr>
      </w:pPr>
      <w:bookmarkStart w:id="25" w:name="_Toc436135100"/>
      <w:r w:rsidRPr="00DC1F87">
        <w:rPr>
          <w:rFonts w:ascii="Times New Roman" w:hAnsi="Times New Roman" w:cs="Times New Roman"/>
          <w:color w:val="auto"/>
        </w:rPr>
        <w:t>Občianska vybavenosť obce</w:t>
      </w:r>
      <w:bookmarkEnd w:id="25"/>
      <w:r w:rsidRPr="00DC1F87">
        <w:rPr>
          <w:rFonts w:ascii="Times New Roman" w:hAnsi="Times New Roman" w:cs="Times New Roman"/>
          <w:color w:val="auto"/>
        </w:rPr>
        <w:t xml:space="preserve"> </w:t>
      </w:r>
    </w:p>
    <w:p w:rsidR="00845A84" w:rsidRPr="00DC1F87" w:rsidRDefault="00845A84" w:rsidP="004A2F1D">
      <w:pPr>
        <w:pStyle w:val="Default"/>
        <w:spacing w:line="360" w:lineRule="auto"/>
        <w:jc w:val="both"/>
        <w:rPr>
          <w:lang w:val="sk-SK"/>
        </w:rPr>
      </w:pPr>
    </w:p>
    <w:p w:rsidR="00845A84" w:rsidRPr="00DC1F87" w:rsidRDefault="00845A84" w:rsidP="004A2F1D">
      <w:pPr>
        <w:pStyle w:val="Default"/>
        <w:spacing w:line="360" w:lineRule="auto"/>
        <w:jc w:val="both"/>
        <w:rPr>
          <w:lang w:val="sk-SK"/>
        </w:rPr>
      </w:pPr>
      <w:r w:rsidRPr="00DC1F87">
        <w:rPr>
          <w:lang w:val="sk-SK"/>
        </w:rPr>
        <w:t xml:space="preserve">Občiansku vybavenosť v obci charakterizujú zariadenia v oblasti administratívy, kultúry, športové a sociálne zariadenia. Vybavenosť obce službami je rozmanitá a ich účel závisí od ľudských zdrojov, tradícií, podmienok a špecifických daností okolitého mikropriestoru. </w:t>
      </w:r>
    </w:p>
    <w:p w:rsidR="00845A84" w:rsidRPr="00DC1F87" w:rsidRDefault="00845A84" w:rsidP="004A2F1D">
      <w:pPr>
        <w:pStyle w:val="Default"/>
        <w:spacing w:line="360" w:lineRule="auto"/>
        <w:jc w:val="both"/>
        <w:rPr>
          <w:i/>
          <w:iCs/>
          <w:lang w:val="sk-SK"/>
        </w:rPr>
      </w:pPr>
    </w:p>
    <w:p w:rsidR="00845A84" w:rsidRPr="00DC1F87" w:rsidRDefault="00845A84" w:rsidP="00D32425">
      <w:pPr>
        <w:pStyle w:val="Nadpis2"/>
        <w:rPr>
          <w:rFonts w:ascii="Times New Roman" w:hAnsi="Times New Roman" w:cs="Times New Roman"/>
          <w:color w:val="auto"/>
        </w:rPr>
      </w:pPr>
      <w:bookmarkStart w:id="26" w:name="_Toc436135101"/>
      <w:r w:rsidRPr="00DC1F87">
        <w:rPr>
          <w:rFonts w:ascii="Times New Roman" w:hAnsi="Times New Roman" w:cs="Times New Roman"/>
          <w:color w:val="auto"/>
        </w:rPr>
        <w:t>Administratíva</w:t>
      </w:r>
      <w:bookmarkEnd w:id="26"/>
      <w:r w:rsidRPr="00DC1F87">
        <w:rPr>
          <w:rFonts w:ascii="Times New Roman" w:hAnsi="Times New Roman" w:cs="Times New Roman"/>
          <w:color w:val="auto"/>
        </w:rPr>
        <w:t xml:space="preserve"> </w:t>
      </w:r>
    </w:p>
    <w:p w:rsidR="00845A84" w:rsidRPr="00DC1F87" w:rsidRDefault="00845A84" w:rsidP="004A2F1D">
      <w:pPr>
        <w:pStyle w:val="Default"/>
        <w:spacing w:line="360" w:lineRule="auto"/>
        <w:jc w:val="both"/>
        <w:rPr>
          <w:lang w:val="sk-SK"/>
        </w:rPr>
      </w:pPr>
    </w:p>
    <w:p w:rsidR="00845A84" w:rsidRPr="00DC1F87" w:rsidRDefault="00845A8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 zmysle zákona o obecnom zriadení obec má dva orgány: obecné zastupiteľstvo a starosta obce. Každý z orgánov obce má svoje samostatné postavenie dané ústavou a zákonmi a nie sú vo vzťahu vzájomnej podriadenosti či nadriadenosti. Obyvatelia obce nepriamo, prostredníctvom týchto dvoch orgánov vykonávajú samosprávu obce. Ďalšie orgány, ako je napr. obecný úrad, komisie a pod. sú len odvodenými orgánmi obecného zastupiteľstva. Obecný úrad, ktorý je výkonným orgánom obecného zastupiteľstva a starostu, zabezpečuje organizačné a administratívne veci obecného zastupiteľstva a starostu, ako aj orgánov zriadených obecným zastupiteľstvom.</w:t>
      </w: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590EE4" w:rsidRPr="00DC1F87" w:rsidRDefault="00590EE4"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Spádovosť obce Vojka</w:t>
      </w:r>
    </w:p>
    <w:tbl>
      <w:tblPr>
        <w:tblStyle w:val="Kzepesrcs31"/>
        <w:tblW w:w="0" w:type="auto"/>
        <w:tblLook w:val="04A0" w:firstRow="1" w:lastRow="0" w:firstColumn="1" w:lastColumn="0" w:noHBand="0" w:noVBand="1"/>
      </w:tblPr>
      <w:tblGrid>
        <w:gridCol w:w="6062"/>
        <w:gridCol w:w="2865"/>
      </w:tblGrid>
      <w:tr w:rsidR="00590EE4" w:rsidRPr="00DC1F87" w:rsidTr="00590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Ukazovateľ</w:t>
            </w:r>
          </w:p>
        </w:tc>
        <w:tc>
          <w:tcPr>
            <w:tcW w:w="2865" w:type="dxa"/>
          </w:tcPr>
          <w:p w:rsidR="00590EE4" w:rsidRPr="00DC1F87" w:rsidRDefault="00590EE4"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Hodnota</w:t>
            </w:r>
          </w:p>
        </w:tc>
      </w:tr>
      <w:tr w:rsidR="00590EE4" w:rsidRPr="00DC1F87" w:rsidTr="00590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matričného úradu</w:t>
            </w:r>
          </w:p>
        </w:tc>
        <w:tc>
          <w:tcPr>
            <w:tcW w:w="2865" w:type="dxa"/>
          </w:tcPr>
          <w:p w:rsidR="00590EE4" w:rsidRPr="00DC1F87" w:rsidRDefault="00590EE4"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Kráľovský Chlmec</w:t>
            </w:r>
          </w:p>
        </w:tc>
      </w:tr>
      <w:tr w:rsidR="00590EE4" w:rsidRPr="00DC1F87" w:rsidTr="00590EE4">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pracoviska Daňového úradu</w:t>
            </w:r>
          </w:p>
        </w:tc>
        <w:tc>
          <w:tcPr>
            <w:tcW w:w="2865" w:type="dxa"/>
          </w:tcPr>
          <w:p w:rsidR="00590EE4" w:rsidRPr="00DC1F87" w:rsidRDefault="00590EE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Kráľovský Chlmec</w:t>
            </w:r>
          </w:p>
        </w:tc>
      </w:tr>
      <w:tr w:rsidR="00590EE4" w:rsidRPr="00DC1F87" w:rsidTr="00590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pracoviska obvodného oddelenia policajného zboru</w:t>
            </w:r>
          </w:p>
        </w:tc>
        <w:tc>
          <w:tcPr>
            <w:tcW w:w="2865" w:type="dxa"/>
          </w:tcPr>
          <w:p w:rsidR="00590EE4" w:rsidRPr="00DC1F87" w:rsidRDefault="003864D8"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Kráľovský Chlmec</w:t>
            </w:r>
          </w:p>
        </w:tc>
      </w:tr>
      <w:tr w:rsidR="00590EE4" w:rsidRPr="00DC1F87" w:rsidTr="00590EE4">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Okresného súdu</w:t>
            </w:r>
          </w:p>
        </w:tc>
        <w:tc>
          <w:tcPr>
            <w:tcW w:w="2865" w:type="dxa"/>
          </w:tcPr>
          <w:p w:rsidR="00590EE4" w:rsidRPr="00DC1F87" w:rsidRDefault="003864D8"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r w:rsidR="00590EE4" w:rsidRPr="00DC1F87" w:rsidTr="00590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Okresného riadit. Hasičského a záchranného zboru</w:t>
            </w:r>
          </w:p>
        </w:tc>
        <w:tc>
          <w:tcPr>
            <w:tcW w:w="2865" w:type="dxa"/>
          </w:tcPr>
          <w:p w:rsidR="00590EE4" w:rsidRPr="00DC1F87" w:rsidRDefault="003864D8"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r w:rsidR="00590EE4" w:rsidRPr="00DC1F87" w:rsidTr="00590EE4">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pracoviská obvodného úradu</w:t>
            </w:r>
          </w:p>
        </w:tc>
        <w:tc>
          <w:tcPr>
            <w:tcW w:w="2865" w:type="dxa"/>
          </w:tcPr>
          <w:p w:rsidR="00590EE4" w:rsidRPr="00DC1F87" w:rsidRDefault="003864D8"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r w:rsidR="00590EE4" w:rsidRPr="00DC1F87" w:rsidTr="00590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Územnej vojenskej správy</w:t>
            </w:r>
          </w:p>
        </w:tc>
        <w:tc>
          <w:tcPr>
            <w:tcW w:w="2865" w:type="dxa"/>
          </w:tcPr>
          <w:p w:rsidR="00590EE4" w:rsidRPr="00DC1F87" w:rsidRDefault="003864D8"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r w:rsidR="00590EE4" w:rsidRPr="00DC1F87" w:rsidTr="00590EE4">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úzmeného Úradu práce, socialnych vecí a rodiny</w:t>
            </w:r>
          </w:p>
        </w:tc>
        <w:tc>
          <w:tcPr>
            <w:tcW w:w="2865" w:type="dxa"/>
          </w:tcPr>
          <w:p w:rsidR="00590EE4" w:rsidRPr="00DC1F87" w:rsidRDefault="00590EE4"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Kráľovský Chlmec</w:t>
            </w:r>
          </w:p>
        </w:tc>
      </w:tr>
      <w:tr w:rsidR="00590EE4" w:rsidRPr="00DC1F87" w:rsidTr="00590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590EE4" w:rsidRPr="00DC1F87" w:rsidRDefault="00590EE4" w:rsidP="004A2F1D">
            <w:pPr>
              <w:spacing w:line="360" w:lineRule="auto"/>
              <w:jc w:val="both"/>
              <w:rPr>
                <w:rFonts w:ascii="Times New Roman" w:hAnsi="Times New Roman" w:cs="Times New Roman"/>
                <w:sz w:val="24"/>
                <w:szCs w:val="24"/>
              </w:rPr>
            </w:pPr>
            <w:r w:rsidRPr="00DC1F87">
              <w:rPr>
                <w:rFonts w:ascii="Times New Roman" w:hAnsi="Times New Roman" w:cs="Times New Roman"/>
                <w:sz w:val="24"/>
                <w:szCs w:val="24"/>
              </w:rPr>
              <w:t>Sídlo Obvodného úradu životného prostredia</w:t>
            </w:r>
          </w:p>
        </w:tc>
        <w:tc>
          <w:tcPr>
            <w:tcW w:w="2865" w:type="dxa"/>
          </w:tcPr>
          <w:p w:rsidR="00590EE4" w:rsidRPr="00DC1F87" w:rsidRDefault="003864D8"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1F87">
              <w:rPr>
                <w:rFonts w:ascii="Times New Roman" w:hAnsi="Times New Roman" w:cs="Times New Roman"/>
                <w:sz w:val="24"/>
                <w:szCs w:val="24"/>
              </w:rPr>
              <w:t>Trebišov</w:t>
            </w:r>
          </w:p>
        </w:tc>
      </w:tr>
    </w:tbl>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Zdroj: </w:t>
      </w:r>
      <w:r w:rsidR="003864D8" w:rsidRPr="00DC1F87">
        <w:rPr>
          <w:rFonts w:ascii="Times New Roman" w:hAnsi="Times New Roman" w:cs="Times New Roman"/>
          <w:sz w:val="24"/>
          <w:szCs w:val="24"/>
        </w:rPr>
        <w:t>Obecný úrad</w:t>
      </w:r>
      <w:r w:rsidRPr="00DC1F87">
        <w:rPr>
          <w:rFonts w:ascii="Times New Roman" w:hAnsi="Times New Roman" w:cs="Times New Roman"/>
          <w:sz w:val="24"/>
          <w:szCs w:val="24"/>
        </w:rPr>
        <w:t xml:space="preserve"> Vojka</w:t>
      </w:r>
    </w:p>
    <w:p w:rsidR="003864D8" w:rsidRPr="00DC1F87" w:rsidRDefault="003864D8" w:rsidP="00BD03DA">
      <w:pPr>
        <w:pStyle w:val="Nadpis2"/>
        <w:rPr>
          <w:rFonts w:ascii="Times New Roman" w:hAnsi="Times New Roman" w:cs="Times New Roman"/>
          <w:color w:val="auto"/>
        </w:rPr>
      </w:pPr>
      <w:bookmarkStart w:id="27" w:name="_Toc436135102"/>
      <w:r w:rsidRPr="00DC1F87">
        <w:rPr>
          <w:rFonts w:ascii="Times New Roman" w:hAnsi="Times New Roman" w:cs="Times New Roman"/>
          <w:color w:val="auto"/>
        </w:rPr>
        <w:t>Školstvo</w:t>
      </w:r>
      <w:bookmarkEnd w:id="27"/>
      <w:r w:rsidRPr="00DC1F87">
        <w:rPr>
          <w:rFonts w:ascii="Times New Roman" w:hAnsi="Times New Roman" w:cs="Times New Roman"/>
          <w:color w:val="auto"/>
        </w:rPr>
        <w:t xml:space="preserve"> </w:t>
      </w:r>
    </w:p>
    <w:p w:rsidR="003864D8" w:rsidRPr="00DC1F87" w:rsidRDefault="003864D8" w:rsidP="004A2F1D">
      <w:pPr>
        <w:pStyle w:val="Default"/>
        <w:spacing w:line="360" w:lineRule="auto"/>
        <w:jc w:val="both"/>
        <w:rPr>
          <w:lang w:val="sk-SK"/>
        </w:rPr>
      </w:pPr>
    </w:p>
    <w:p w:rsidR="003864D8" w:rsidRPr="00DC1F87" w:rsidRDefault="003864D8"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 obci sa nachádza 1 materská škola</w:t>
      </w:r>
      <w:r w:rsidR="006A5286" w:rsidRPr="00DC1F87">
        <w:rPr>
          <w:rFonts w:ascii="Times New Roman" w:hAnsi="Times New Roman" w:cs="Times New Roman"/>
          <w:sz w:val="24"/>
          <w:szCs w:val="24"/>
        </w:rPr>
        <w:t>,</w:t>
      </w:r>
      <w:r w:rsidRPr="00DC1F87">
        <w:rPr>
          <w:rFonts w:ascii="Times New Roman" w:hAnsi="Times New Roman" w:cs="Times New Roman"/>
          <w:sz w:val="24"/>
          <w:szCs w:val="24"/>
        </w:rPr>
        <w:t xml:space="preserve"> ktor</w:t>
      </w:r>
      <w:r w:rsidR="006A5286" w:rsidRPr="00DC1F87">
        <w:rPr>
          <w:rFonts w:ascii="Times New Roman" w:hAnsi="Times New Roman" w:cs="Times New Roman"/>
          <w:sz w:val="24"/>
          <w:szCs w:val="24"/>
        </w:rPr>
        <w:t xml:space="preserve">á je </w:t>
      </w:r>
      <w:r w:rsidRPr="00DC1F87">
        <w:rPr>
          <w:rFonts w:ascii="Times New Roman" w:hAnsi="Times New Roman" w:cs="Times New Roman"/>
          <w:sz w:val="24"/>
          <w:szCs w:val="24"/>
        </w:rPr>
        <w:t xml:space="preserve">v zriaďovateľskej pôsobnosti obce </w:t>
      </w:r>
      <w:r w:rsidRPr="00DC1F87">
        <w:rPr>
          <w:rFonts w:ascii="Times New Roman" w:hAnsi="Times New Roman" w:cs="Times New Roman"/>
          <w:b/>
          <w:bCs/>
          <w:sz w:val="24"/>
          <w:szCs w:val="24"/>
        </w:rPr>
        <w:t>(</w:t>
      </w:r>
      <w:r w:rsidRPr="00DC1F87">
        <w:rPr>
          <w:rFonts w:ascii="Times New Roman" w:hAnsi="Times New Roman" w:cs="Times New Roman"/>
          <w:sz w:val="24"/>
          <w:szCs w:val="24"/>
        </w:rPr>
        <w:t>materská škola a základná škola sú inštitúcie s vyučovacím jazykom maďarským). Miestne deti navštev</w:t>
      </w:r>
      <w:r w:rsidR="006A5286" w:rsidRPr="00DC1F87">
        <w:rPr>
          <w:rFonts w:ascii="Times New Roman" w:hAnsi="Times New Roman" w:cs="Times New Roman"/>
          <w:sz w:val="24"/>
          <w:szCs w:val="24"/>
        </w:rPr>
        <w:t xml:space="preserve">ujú základné školy </w:t>
      </w:r>
      <w:r w:rsidRPr="00DC1F87">
        <w:rPr>
          <w:rFonts w:ascii="Times New Roman" w:hAnsi="Times New Roman" w:cs="Times New Roman"/>
          <w:sz w:val="24"/>
          <w:szCs w:val="24"/>
        </w:rPr>
        <w:t>v blízkych obciach</w:t>
      </w:r>
      <w:r w:rsidR="00272204" w:rsidRPr="00DC1F87">
        <w:rPr>
          <w:rFonts w:ascii="Times New Roman" w:hAnsi="Times New Roman" w:cs="Times New Roman"/>
          <w:sz w:val="24"/>
          <w:szCs w:val="24"/>
        </w:rPr>
        <w:t xml:space="preserve"> (Boľ, Kráľovský Chlmec)</w:t>
      </w:r>
      <w:r w:rsidRPr="00DC1F87">
        <w:rPr>
          <w:rFonts w:ascii="Times New Roman" w:hAnsi="Times New Roman" w:cs="Times New Roman"/>
          <w:sz w:val="24"/>
          <w:szCs w:val="24"/>
        </w:rPr>
        <w:t>.</w:t>
      </w:r>
    </w:p>
    <w:p w:rsidR="00BD03DA" w:rsidRPr="00DC1F87" w:rsidRDefault="00BD03DA" w:rsidP="004A2F1D">
      <w:pPr>
        <w:pStyle w:val="Default"/>
        <w:spacing w:line="360" w:lineRule="auto"/>
        <w:jc w:val="both"/>
        <w:rPr>
          <w:i/>
          <w:iCs/>
          <w:lang w:val="sk-SK"/>
        </w:rPr>
      </w:pPr>
    </w:p>
    <w:p w:rsidR="00272204" w:rsidRPr="00DC1F87" w:rsidRDefault="00272204" w:rsidP="00BD03DA">
      <w:pPr>
        <w:pStyle w:val="Nadpis2"/>
        <w:rPr>
          <w:rFonts w:ascii="Times New Roman" w:hAnsi="Times New Roman" w:cs="Times New Roman"/>
          <w:color w:val="auto"/>
        </w:rPr>
      </w:pPr>
      <w:bookmarkStart w:id="28" w:name="_Toc436135103"/>
      <w:r w:rsidRPr="00DC1F87">
        <w:rPr>
          <w:rFonts w:ascii="Times New Roman" w:hAnsi="Times New Roman" w:cs="Times New Roman"/>
          <w:color w:val="auto"/>
        </w:rPr>
        <w:t>Zdravotníctvo, sociálne služby</w:t>
      </w:r>
      <w:bookmarkEnd w:id="28"/>
      <w:r w:rsidRPr="00DC1F87">
        <w:rPr>
          <w:rFonts w:ascii="Times New Roman" w:hAnsi="Times New Roman" w:cs="Times New Roman"/>
          <w:color w:val="auto"/>
        </w:rPr>
        <w:t xml:space="preserve"> </w:t>
      </w:r>
    </w:p>
    <w:p w:rsidR="00272204" w:rsidRPr="00DC1F87" w:rsidRDefault="00272204" w:rsidP="004A2F1D">
      <w:pPr>
        <w:pStyle w:val="Default"/>
        <w:spacing w:line="360" w:lineRule="auto"/>
        <w:jc w:val="both"/>
        <w:rPr>
          <w:lang w:val="sk-SK"/>
        </w:rPr>
      </w:pPr>
    </w:p>
    <w:p w:rsidR="00272204" w:rsidRPr="00DC1F87" w:rsidRDefault="00272204" w:rsidP="004A2F1D">
      <w:pPr>
        <w:pStyle w:val="Default"/>
        <w:spacing w:line="360" w:lineRule="auto"/>
        <w:jc w:val="both"/>
        <w:rPr>
          <w:lang w:val="sk-SK"/>
        </w:rPr>
      </w:pPr>
      <w:r w:rsidRPr="00DC1F87">
        <w:rPr>
          <w:lang w:val="sk-SK"/>
        </w:rPr>
        <w:t>Priamo v obci Vojka sa nenac</w:t>
      </w:r>
      <w:r w:rsidR="000C7BE6" w:rsidRPr="00DC1F87">
        <w:rPr>
          <w:lang w:val="sk-SK"/>
        </w:rPr>
        <w:t>hádzajú zdravotnícke ambulancie, k</w:t>
      </w:r>
      <w:r w:rsidRPr="00DC1F87">
        <w:rPr>
          <w:lang w:val="sk-SK"/>
        </w:rPr>
        <w:t>omplexn</w:t>
      </w:r>
      <w:r w:rsidR="000C7BE6" w:rsidRPr="00DC1F87">
        <w:rPr>
          <w:lang w:val="sk-SK"/>
        </w:rPr>
        <w:t xml:space="preserve">é zdravotné </w:t>
      </w:r>
      <w:r w:rsidRPr="00DC1F87">
        <w:rPr>
          <w:lang w:val="sk-SK"/>
        </w:rPr>
        <w:t xml:space="preserve">služby sú zabezpečené </w:t>
      </w:r>
      <w:r w:rsidR="000C7BE6" w:rsidRPr="00DC1F87">
        <w:rPr>
          <w:lang w:val="sk-SK"/>
        </w:rPr>
        <w:t xml:space="preserve">v Kráľovskom Chlmci alebo </w:t>
      </w:r>
      <w:r w:rsidRPr="00DC1F87">
        <w:rPr>
          <w:lang w:val="sk-SK"/>
        </w:rPr>
        <w:t xml:space="preserve">v okresnom centre </w:t>
      </w:r>
      <w:r w:rsidR="000C7BE6" w:rsidRPr="00DC1F87">
        <w:rPr>
          <w:lang w:val="sk-SK"/>
        </w:rPr>
        <w:t>Trebišov.</w:t>
      </w:r>
      <w:r w:rsidRPr="00DC1F87">
        <w:rPr>
          <w:lang w:val="sk-SK"/>
        </w:rPr>
        <w:t xml:space="preserve"> </w:t>
      </w:r>
    </w:p>
    <w:p w:rsidR="00272204" w:rsidRPr="00DC1F87" w:rsidRDefault="00272204" w:rsidP="004A2F1D">
      <w:pPr>
        <w:pStyle w:val="Default"/>
        <w:spacing w:line="360" w:lineRule="auto"/>
        <w:jc w:val="both"/>
        <w:rPr>
          <w:i/>
          <w:iCs/>
          <w:color w:val="auto"/>
          <w:lang w:val="sk-SK"/>
        </w:rPr>
      </w:pPr>
    </w:p>
    <w:p w:rsidR="00272204" w:rsidRPr="00DC1F87" w:rsidRDefault="00272204" w:rsidP="00BD03DA">
      <w:pPr>
        <w:pStyle w:val="Nadpis2"/>
        <w:rPr>
          <w:rFonts w:ascii="Times New Roman" w:hAnsi="Times New Roman" w:cs="Times New Roman"/>
          <w:color w:val="auto"/>
        </w:rPr>
      </w:pPr>
      <w:bookmarkStart w:id="29" w:name="_Toc436135104"/>
      <w:r w:rsidRPr="00DC1F87">
        <w:rPr>
          <w:rFonts w:ascii="Times New Roman" w:hAnsi="Times New Roman" w:cs="Times New Roman"/>
          <w:color w:val="auto"/>
        </w:rPr>
        <w:t>Kultúra, šport a ostatné služby</w:t>
      </w:r>
      <w:bookmarkEnd w:id="29"/>
      <w:r w:rsidRPr="00DC1F87">
        <w:rPr>
          <w:rFonts w:ascii="Times New Roman" w:hAnsi="Times New Roman" w:cs="Times New Roman"/>
          <w:color w:val="auto"/>
        </w:rPr>
        <w:t xml:space="preserve"> </w:t>
      </w:r>
    </w:p>
    <w:p w:rsidR="00272204" w:rsidRPr="00DC1F87" w:rsidRDefault="00272204" w:rsidP="004A2F1D">
      <w:pPr>
        <w:pStyle w:val="Default"/>
        <w:spacing w:line="360" w:lineRule="auto"/>
        <w:jc w:val="both"/>
        <w:rPr>
          <w:color w:val="auto"/>
          <w:lang w:val="sk-SK"/>
        </w:rPr>
      </w:pPr>
    </w:p>
    <w:p w:rsidR="00272204" w:rsidRPr="00DC1F87" w:rsidRDefault="00272204" w:rsidP="004A2F1D">
      <w:pPr>
        <w:pStyle w:val="Default"/>
        <w:spacing w:line="360" w:lineRule="auto"/>
        <w:jc w:val="both"/>
        <w:rPr>
          <w:color w:val="auto"/>
          <w:lang w:val="sk-SK"/>
        </w:rPr>
      </w:pPr>
      <w:r w:rsidRPr="00DC1F87">
        <w:rPr>
          <w:color w:val="auto"/>
          <w:lang w:val="sk-SK"/>
        </w:rPr>
        <w:t xml:space="preserve">Kultúra je nielen ozdobou našej spoločnosti, ale je nezastupiteľnou sférou spoločenského života v dnešnej dobe. Pôsobí na myslenie a duchovne obohacuje celkový život človeka. </w:t>
      </w:r>
    </w:p>
    <w:p w:rsidR="00272204" w:rsidRPr="00DC1F87" w:rsidRDefault="006A528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Obec sa vyznačuje bohatým kultúrnym</w:t>
      </w:r>
      <w:r w:rsidR="00DC1F87">
        <w:rPr>
          <w:rFonts w:ascii="Times New Roman" w:hAnsi="Times New Roman" w:cs="Times New Roman"/>
          <w:sz w:val="24"/>
          <w:szCs w:val="24"/>
        </w:rPr>
        <w:t xml:space="preserve"> </w:t>
      </w:r>
      <w:r w:rsidRPr="00DC1F87">
        <w:rPr>
          <w:rFonts w:ascii="Times New Roman" w:hAnsi="Times New Roman" w:cs="Times New Roman"/>
          <w:sz w:val="24"/>
          <w:szCs w:val="24"/>
        </w:rPr>
        <w:t xml:space="preserve">životom od roku 1950. </w:t>
      </w:r>
      <w:r w:rsidR="00A479CD" w:rsidRPr="00DC1F87">
        <w:rPr>
          <w:rFonts w:ascii="Times New Roman" w:hAnsi="Times New Roman" w:cs="Times New Roman"/>
          <w:sz w:val="24"/>
          <w:szCs w:val="24"/>
        </w:rPr>
        <w:t xml:space="preserve">Kultúrny dom, ktorý slúži občanom obci, bol postavený v roku 1962 a rekonštruovaný v roku 2004. Konajú sa tu rôzne spoločenské podujatia, ako napríklad Deň obce, Deň dôchodkov, Deň matiek, Deň detí. Fašiangy spojené s ochutnávkou vína a zábavou, ktoré sa konajú vo februári – marci majú už tradíciu. Obecný úrad v spolupráci s Csemadokom, Zväzom žien a mládežníckymi </w:t>
      </w:r>
      <w:r w:rsidR="00A479CD" w:rsidRPr="00DC1F87">
        <w:rPr>
          <w:rFonts w:ascii="Times New Roman" w:hAnsi="Times New Roman" w:cs="Times New Roman"/>
          <w:sz w:val="24"/>
          <w:szCs w:val="24"/>
        </w:rPr>
        <w:lastRenderedPageBreak/>
        <w:t xml:space="preserve">organizáciami organizuje tieto spoločenské akcie, ktorými sa snažia o zachovanie a rozvoj tradícií obce. </w:t>
      </w:r>
    </w:p>
    <w:p w:rsidR="00A479CD" w:rsidRPr="00DC1F87" w:rsidRDefault="00A479C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Posledný zápis do obecnej kronike bol v roku 1947 a v súčasnosti sa opäť obnovuje. Architektonickými </w:t>
      </w:r>
      <w:r w:rsidR="00DC1F87" w:rsidRPr="00DC1F87">
        <w:rPr>
          <w:rFonts w:ascii="Times New Roman" w:hAnsi="Times New Roman" w:cs="Times New Roman"/>
          <w:sz w:val="24"/>
          <w:szCs w:val="24"/>
        </w:rPr>
        <w:t>dominantami</w:t>
      </w:r>
      <w:r w:rsidRPr="00DC1F87">
        <w:rPr>
          <w:rFonts w:ascii="Times New Roman" w:hAnsi="Times New Roman" w:cs="Times New Roman"/>
          <w:sz w:val="24"/>
          <w:szCs w:val="24"/>
        </w:rPr>
        <w:t xml:space="preserve"> obce Vojka sú dva kostoly a jeden kaštieľ.</w:t>
      </w:r>
    </w:p>
    <w:p w:rsidR="00A479CD" w:rsidRPr="00DC1F87" w:rsidRDefault="00A479C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Rímskokatolícky klasicistický kostol Nanebovstúpenia Pána vo Vojke bol postavený v roku 1799-1801 poškodený požiarom v roku 1869 a obnovený po druhej svetovej vojne. </w:t>
      </w:r>
    </w:p>
    <w:p w:rsidR="00A479CD" w:rsidRPr="00DC1F87" w:rsidRDefault="00A479CD"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Súčasný kostol je stavbou so zasklenutými pruskými klenbami, šťukovou ornamentikou, zakončenou polkruhovým </w:t>
      </w:r>
      <w:r w:rsidR="00DC1F87" w:rsidRPr="00DC1F87">
        <w:rPr>
          <w:rFonts w:ascii="Times New Roman" w:hAnsi="Times New Roman" w:cs="Times New Roman"/>
          <w:sz w:val="24"/>
          <w:szCs w:val="24"/>
        </w:rPr>
        <w:t>presbyterom</w:t>
      </w:r>
      <w:r w:rsidRPr="00DC1F87">
        <w:rPr>
          <w:rFonts w:ascii="Times New Roman" w:hAnsi="Times New Roman" w:cs="Times New Roman"/>
          <w:sz w:val="24"/>
          <w:szCs w:val="24"/>
        </w:rPr>
        <w:t>. Chrám má hladké fasády členené pilastermi a mierne vysunutú vežu. Nad vstupným portálom je uvedený letopočet 1801, ktorý sa viaže na ďalšiu prestavbu kostola v roku 1797-1801, počas ktorej sa na cintoríne pri kostole objavili pozostatky pochovaných zatínskych povstalcov z roku 1558.</w:t>
      </w:r>
      <w:r w:rsidR="00AA3E85" w:rsidRPr="00DC1F87">
        <w:rPr>
          <w:rFonts w:ascii="Times New Roman" w:hAnsi="Times New Roman" w:cs="Times New Roman"/>
          <w:sz w:val="24"/>
          <w:szCs w:val="24"/>
        </w:rPr>
        <w:t xml:space="preserve"> V roku 1997 sa vykonala celková výmena veže kostola, čo bolo spoločnou investíciou miestneho zastupiteľstva a rímskokatolíckej cirkvi. </w:t>
      </w:r>
    </w:p>
    <w:p w:rsidR="00AA3E85" w:rsidRPr="00DC1F87" w:rsidRDefault="00AA3E8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Druhou významnou historickou pamiatkou v obci je kostol evanjelickej reformovanej cirkvi, ktorý pochádza z roku 1798. Aj v tomto prípade bola obnova kostola</w:t>
      </w:r>
      <w:r w:rsidR="00DC1F87">
        <w:rPr>
          <w:rFonts w:ascii="Times New Roman" w:hAnsi="Times New Roman" w:cs="Times New Roman"/>
          <w:sz w:val="24"/>
          <w:szCs w:val="24"/>
        </w:rPr>
        <w:t xml:space="preserve"> </w:t>
      </w:r>
      <w:r w:rsidRPr="00DC1F87">
        <w:rPr>
          <w:rFonts w:ascii="Times New Roman" w:hAnsi="Times New Roman" w:cs="Times New Roman"/>
          <w:sz w:val="24"/>
          <w:szCs w:val="24"/>
        </w:rPr>
        <w:t>realizovaná v spolupráci zastupiteľstva a príslušnej cirkvi v roku 2002 – 2003.</w:t>
      </w:r>
    </w:p>
    <w:p w:rsidR="00AA3E85" w:rsidRPr="00DC1F87" w:rsidRDefault="00AA3E8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Dvojpodlažný klasicistický </w:t>
      </w:r>
      <w:r w:rsidR="00DC1F87" w:rsidRPr="00DC1F87">
        <w:rPr>
          <w:rFonts w:ascii="Times New Roman" w:hAnsi="Times New Roman" w:cs="Times New Roman"/>
          <w:sz w:val="24"/>
          <w:szCs w:val="24"/>
        </w:rPr>
        <w:t>kaštieľ</w:t>
      </w:r>
      <w:r w:rsidRPr="00DC1F87">
        <w:rPr>
          <w:rFonts w:ascii="Times New Roman" w:hAnsi="Times New Roman" w:cs="Times New Roman"/>
          <w:sz w:val="24"/>
          <w:szCs w:val="24"/>
        </w:rPr>
        <w:t xml:space="preserve"> bol postavený v roku 1791 na pôvodných základoch staršieho panského sídla z roku 1523. Potvrdzuje to čiastočne zachované základové murivo v pôdoryse prízemia stavby. V kaštieli sa zachovali renesančné pivnice s valenou klenbou. Na prízemí kaštieľa sa zachovala jedna renesančná miestnosť s valenou klenbou, druhá je zaklenutá. Prvé poschodie kaštieľa má v jednej časti rovné stropy, v druhej pruské klenby. Areál kaštieľa dotvárali hospodárske budovy zo začiatku 19. storočia. V roku 1946 bol kaštieľ obnovený, po rekonštrukcii slúžil ako škola a v súčasnosti v ňom sídli obecný úrad.</w:t>
      </w:r>
    </w:p>
    <w:p w:rsidR="00AA3E85" w:rsidRPr="00DC1F87" w:rsidRDefault="00AA3E8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 roku 1993 bol postavený pamätník prvej a druhej svetovej vojny.</w:t>
      </w:r>
    </w:p>
    <w:p w:rsidR="00AA3E85" w:rsidRPr="00DC1F87" w:rsidRDefault="00AA3E8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Obec je </w:t>
      </w:r>
      <w:r w:rsidR="00DC1F87" w:rsidRPr="00DC1F87">
        <w:rPr>
          <w:rFonts w:ascii="Times New Roman" w:hAnsi="Times New Roman" w:cs="Times New Roman"/>
          <w:sz w:val="24"/>
          <w:szCs w:val="24"/>
        </w:rPr>
        <w:t>členom</w:t>
      </w:r>
      <w:r w:rsidRPr="00DC1F87">
        <w:rPr>
          <w:rFonts w:ascii="Times New Roman" w:hAnsi="Times New Roman" w:cs="Times New Roman"/>
          <w:sz w:val="24"/>
          <w:szCs w:val="24"/>
        </w:rPr>
        <w:t xml:space="preserve"> organizácie Csemadok. Je to nezávislá organizácia, ktorá na princípe samosprávy napomáha udržiavať maďarskú národnú identitu, kultúru a sebavedomie Maďarov, žijúcich na území Slovenskej republiky. Zväz napomáha k spolunažívaniu so slovenským národom ako aj s menšinami a etnickými skupinami, žijúcimi na území Slovenskej republiku. Organizuje kultúrny život Maďarov na Slovensku a </w:t>
      </w:r>
      <w:r w:rsidR="00DC1F87" w:rsidRPr="00DC1F87">
        <w:rPr>
          <w:rFonts w:ascii="Times New Roman" w:hAnsi="Times New Roman" w:cs="Times New Roman"/>
          <w:sz w:val="24"/>
          <w:szCs w:val="24"/>
        </w:rPr>
        <w:t>chráni</w:t>
      </w:r>
      <w:r w:rsidRPr="00DC1F87">
        <w:rPr>
          <w:rFonts w:ascii="Times New Roman" w:hAnsi="Times New Roman" w:cs="Times New Roman"/>
          <w:sz w:val="24"/>
          <w:szCs w:val="24"/>
        </w:rPr>
        <w:t xml:space="preserve"> ich záujmy, </w:t>
      </w:r>
      <w:r w:rsidR="00C06DE9" w:rsidRPr="00DC1F87">
        <w:rPr>
          <w:rFonts w:ascii="Times New Roman" w:hAnsi="Times New Roman" w:cs="Times New Roman"/>
          <w:sz w:val="24"/>
          <w:szCs w:val="24"/>
        </w:rPr>
        <w:t xml:space="preserve">zveľaďuje kultúru materinského jazyka a ich </w:t>
      </w:r>
      <w:r w:rsidR="00DC1F87" w:rsidRPr="00DC1F87">
        <w:rPr>
          <w:rFonts w:ascii="Times New Roman" w:hAnsi="Times New Roman" w:cs="Times New Roman"/>
          <w:sz w:val="24"/>
          <w:szCs w:val="24"/>
        </w:rPr>
        <w:t>prirodzený</w:t>
      </w:r>
      <w:r w:rsidR="00C06DE9" w:rsidRPr="00DC1F87">
        <w:rPr>
          <w:rFonts w:ascii="Times New Roman" w:hAnsi="Times New Roman" w:cs="Times New Roman"/>
          <w:sz w:val="24"/>
          <w:szCs w:val="24"/>
        </w:rPr>
        <w:t xml:space="preserve"> vzťah k uvedenej maďarskej kultúre, prispieva k rozmachu kultúrneho, umeleckého a vedeckého života a k rozvoju vzdelávania v materinskom jazyku. Združuje všetkých, ktorí svojou činnosťou materiálne a iným spôsobom podporujú kultúrny, </w:t>
      </w:r>
      <w:r w:rsidR="00DC1F87" w:rsidRPr="00DC1F87">
        <w:rPr>
          <w:rFonts w:ascii="Times New Roman" w:hAnsi="Times New Roman" w:cs="Times New Roman"/>
          <w:sz w:val="24"/>
          <w:szCs w:val="24"/>
        </w:rPr>
        <w:t>spoločenský</w:t>
      </w:r>
      <w:r w:rsidR="00C06DE9" w:rsidRPr="00DC1F87">
        <w:rPr>
          <w:rFonts w:ascii="Times New Roman" w:hAnsi="Times New Roman" w:cs="Times New Roman"/>
          <w:sz w:val="24"/>
          <w:szCs w:val="24"/>
        </w:rPr>
        <w:t xml:space="preserve"> a vedecký život Maďarov na Slovensku. </w:t>
      </w:r>
    </w:p>
    <w:p w:rsidR="00C06DE9" w:rsidRPr="00DC1F87" w:rsidRDefault="00C06DE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Obec Vojka má cezhraničnú spoluprácu s obcou Gesztely pri Miškolci v Maďarskej republike.</w:t>
      </w:r>
    </w:p>
    <w:p w:rsidR="00C06DE9" w:rsidRPr="00DC1F87" w:rsidRDefault="00C06DE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Futbal sa dostal do obce v roku 1930 cez užhorodských mladých pracovníkov. V povojnových rokoch sa obnovila tradícia vojenského futbalu. Patronát nad futbalovým mužstvom prevzalo JRD. </w:t>
      </w:r>
      <w:r w:rsidR="00C64FC6" w:rsidRPr="00DC1F87">
        <w:rPr>
          <w:rFonts w:ascii="Times New Roman" w:hAnsi="Times New Roman" w:cs="Times New Roman"/>
          <w:sz w:val="24"/>
          <w:szCs w:val="24"/>
        </w:rPr>
        <w:t>Najväčší úspech vykaz</w:t>
      </w:r>
      <w:r w:rsidR="00DC1F87">
        <w:rPr>
          <w:rFonts w:ascii="Times New Roman" w:hAnsi="Times New Roman" w:cs="Times New Roman"/>
          <w:sz w:val="24"/>
          <w:szCs w:val="24"/>
        </w:rPr>
        <w:t>ova</w:t>
      </w:r>
      <w:r w:rsidR="00C64FC6" w:rsidRPr="00DC1F87">
        <w:rPr>
          <w:rFonts w:ascii="Times New Roman" w:hAnsi="Times New Roman" w:cs="Times New Roman"/>
          <w:sz w:val="24"/>
          <w:szCs w:val="24"/>
        </w:rPr>
        <w:t>li na začiatku 60-tych rokov. V obci v súčasnosti pôsobí TJ (telovýchovná jednota) Vojka.</w:t>
      </w:r>
    </w:p>
    <w:p w:rsidR="00C64FC6" w:rsidRPr="00DC1F87" w:rsidRDefault="00C64FC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Najstaršou organizáciou obci je Poľovnícky zväz, ktorý sa v 70-tych rokoch združil s poľovníckymi zbormi obcí Zatín a Svinica. Sídlom PZ sa stala obec Zatín. </w:t>
      </w:r>
    </w:p>
    <w:p w:rsidR="00C64FC6" w:rsidRPr="00DC1F87" w:rsidRDefault="00C64FC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Pre vyznávačov turistiky a cyklistiky má veľký význam cykloturistická trasa Medzibodrožia, ktorá spája obce Svätá Mária – Boľ (cez hrádzu) – Leles – Boťany – Malé Trakany – Dobra – Pribeník. Táto trasa predchádza až na územie Maďarskej republiky.</w:t>
      </w:r>
    </w:p>
    <w:p w:rsidR="00C64FC6" w:rsidRPr="00DC1F87" w:rsidRDefault="00C64FC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rámci vyplnenia voľného času je možné navštíviť historické pamiatky ako napríklad kostol evanjelickej reformovanej cirkvi, kostol rímskokatolíckej cirkvi a kaštieľ. </w:t>
      </w:r>
    </w:p>
    <w:p w:rsidR="00C64FC6" w:rsidRPr="00DC1F87" w:rsidRDefault="00C64FC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Okolie obce Vojka patrí do územia CHKO (chránená krajinná oblasť) Latorica, ktorá sa nachádza v okrese Michalovce. Hranica chránenej </w:t>
      </w:r>
      <w:r w:rsidR="00DC1F87" w:rsidRPr="00DC1F87">
        <w:rPr>
          <w:rFonts w:ascii="Times New Roman" w:hAnsi="Times New Roman" w:cs="Times New Roman"/>
          <w:sz w:val="24"/>
          <w:szCs w:val="24"/>
        </w:rPr>
        <w:t>krajinnej</w:t>
      </w:r>
      <w:r w:rsidRPr="00DC1F87">
        <w:rPr>
          <w:rFonts w:ascii="Times New Roman" w:hAnsi="Times New Roman" w:cs="Times New Roman"/>
          <w:sz w:val="24"/>
          <w:szCs w:val="24"/>
        </w:rPr>
        <w:t xml:space="preserve"> oblasti </w:t>
      </w:r>
      <w:r w:rsidR="00651C29" w:rsidRPr="00DC1F87">
        <w:rPr>
          <w:rFonts w:ascii="Times New Roman" w:hAnsi="Times New Roman" w:cs="Times New Roman"/>
          <w:sz w:val="24"/>
          <w:szCs w:val="24"/>
        </w:rPr>
        <w:t>vychádza z priesečníka štátnej hranice SR – Ukrajina so štátnou cestou Kráľovský Chlmec – Čierna nad Tisou.</w:t>
      </w:r>
    </w:p>
    <w:p w:rsidR="00651C29" w:rsidRPr="00DC1F87" w:rsidRDefault="00651C29"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CHKO Latorica bola vy</w:t>
      </w:r>
      <w:r w:rsidR="00DC1F87">
        <w:rPr>
          <w:rFonts w:ascii="Times New Roman" w:hAnsi="Times New Roman" w:cs="Times New Roman"/>
          <w:sz w:val="24"/>
          <w:szCs w:val="24"/>
        </w:rPr>
        <w:t>h</w:t>
      </w:r>
      <w:r w:rsidRPr="00DC1F87">
        <w:rPr>
          <w:rFonts w:ascii="Times New Roman" w:hAnsi="Times New Roman" w:cs="Times New Roman"/>
          <w:sz w:val="24"/>
          <w:szCs w:val="24"/>
        </w:rPr>
        <w:t xml:space="preserve">lásená 25. 06. 1990. Rozprestiera sa pozdĺž rieky Latorica a dolných tokov Laborca a Ondavy na rozlohe 15 620 ha. Latorica je cezhraničná rieka, ktorá pramení vo Východných Karpatoch na Ukrajine. Priemerný ročný odtok zrážok z tohto územia je 50 percent, ale pri </w:t>
      </w:r>
      <w:r w:rsidR="00DC1F87" w:rsidRPr="00DC1F87">
        <w:rPr>
          <w:rFonts w:ascii="Times New Roman" w:hAnsi="Times New Roman" w:cs="Times New Roman"/>
          <w:sz w:val="24"/>
          <w:szCs w:val="24"/>
        </w:rPr>
        <w:t>extrémnych</w:t>
      </w:r>
      <w:r w:rsidRPr="00DC1F87">
        <w:rPr>
          <w:rFonts w:ascii="Times New Roman" w:hAnsi="Times New Roman" w:cs="Times New Roman"/>
          <w:sz w:val="24"/>
          <w:szCs w:val="24"/>
        </w:rPr>
        <w:t xml:space="preserve"> povodňových </w:t>
      </w:r>
      <w:r w:rsidR="00DC1F87" w:rsidRPr="00DC1F87">
        <w:rPr>
          <w:rFonts w:ascii="Times New Roman" w:hAnsi="Times New Roman" w:cs="Times New Roman"/>
          <w:sz w:val="24"/>
          <w:szCs w:val="24"/>
        </w:rPr>
        <w:t>situáciách</w:t>
      </w:r>
      <w:r w:rsidRPr="00DC1F87">
        <w:rPr>
          <w:rFonts w:ascii="Times New Roman" w:hAnsi="Times New Roman" w:cs="Times New Roman"/>
          <w:sz w:val="24"/>
          <w:szCs w:val="24"/>
        </w:rPr>
        <w:t xml:space="preserve"> až do 80 percent. Veľké povodne sa vyskytujú najmä</w:t>
      </w:r>
      <w:r w:rsidR="0042180A" w:rsidRPr="00DC1F87">
        <w:rPr>
          <w:rFonts w:ascii="Times New Roman" w:hAnsi="Times New Roman" w:cs="Times New Roman"/>
          <w:sz w:val="24"/>
          <w:szCs w:val="24"/>
        </w:rPr>
        <w:t xml:space="preserve"> pri jarnom topení snehu, ale aj po výdatných </w:t>
      </w:r>
      <w:r w:rsidR="00DC1F87" w:rsidRPr="00DC1F87">
        <w:rPr>
          <w:rFonts w:ascii="Times New Roman" w:hAnsi="Times New Roman" w:cs="Times New Roman"/>
          <w:sz w:val="24"/>
          <w:szCs w:val="24"/>
        </w:rPr>
        <w:t>krátkodobých</w:t>
      </w:r>
      <w:r w:rsidR="0042180A" w:rsidRPr="00DC1F87">
        <w:rPr>
          <w:rFonts w:ascii="Times New Roman" w:hAnsi="Times New Roman" w:cs="Times New Roman"/>
          <w:sz w:val="24"/>
          <w:szCs w:val="24"/>
        </w:rPr>
        <w:t xml:space="preserve"> lejakoch. Priemerný ročný prietok Latorice je 33,7 m</w:t>
      </w:r>
      <w:r w:rsidR="0042180A" w:rsidRPr="00DC1F87">
        <w:rPr>
          <w:rFonts w:ascii="Times New Roman" w:hAnsi="Times New Roman" w:cs="Times New Roman"/>
          <w:sz w:val="24"/>
          <w:szCs w:val="24"/>
          <w:vertAlign w:val="superscript"/>
        </w:rPr>
        <w:t>3</w:t>
      </w:r>
      <w:r w:rsidR="0042180A" w:rsidRPr="00DC1F87">
        <w:rPr>
          <w:rFonts w:ascii="Times New Roman" w:hAnsi="Times New Roman" w:cs="Times New Roman"/>
          <w:sz w:val="24"/>
          <w:szCs w:val="24"/>
        </w:rPr>
        <w:t>s</w:t>
      </w:r>
      <w:r w:rsidR="0042180A" w:rsidRPr="00DC1F87">
        <w:rPr>
          <w:rFonts w:ascii="Times New Roman" w:hAnsi="Times New Roman" w:cs="Times New Roman"/>
          <w:sz w:val="24"/>
          <w:szCs w:val="24"/>
          <w:vertAlign w:val="superscript"/>
        </w:rPr>
        <w:t>-1</w:t>
      </w:r>
      <w:r w:rsidR="0042180A" w:rsidRPr="00DC1F87">
        <w:rPr>
          <w:rFonts w:ascii="Times New Roman" w:hAnsi="Times New Roman" w:cs="Times New Roman"/>
          <w:sz w:val="24"/>
          <w:szCs w:val="24"/>
        </w:rPr>
        <w:t xml:space="preserve">, čase záplav sa zvyšuje až 23-násobne. Má charakter typickej nížinnej rieky, ktorá pôvodne vytvárala sieť meandrov a mŕtvych ramien. </w:t>
      </w:r>
    </w:p>
    <w:p w:rsidR="00A479CD" w:rsidRPr="00DC1F87" w:rsidRDefault="0042180A"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CHKO Latorica je druhé veľkoplošné chránené územie nížinného typu na Slovensku. Územie je budované </w:t>
      </w:r>
      <w:r w:rsidR="00DC1F87" w:rsidRPr="00DC1F87">
        <w:rPr>
          <w:rFonts w:ascii="Times New Roman" w:hAnsi="Times New Roman" w:cs="Times New Roman"/>
          <w:sz w:val="24"/>
          <w:szCs w:val="24"/>
        </w:rPr>
        <w:t>prevažne</w:t>
      </w:r>
      <w:r w:rsidRPr="00DC1F87">
        <w:rPr>
          <w:rFonts w:ascii="Times New Roman" w:hAnsi="Times New Roman" w:cs="Times New Roman"/>
          <w:sz w:val="24"/>
          <w:szCs w:val="24"/>
        </w:rPr>
        <w:t xml:space="preserve"> </w:t>
      </w:r>
      <w:r w:rsidR="00DC1F87" w:rsidRPr="00DC1F87">
        <w:rPr>
          <w:rFonts w:ascii="Times New Roman" w:hAnsi="Times New Roman" w:cs="Times New Roman"/>
          <w:sz w:val="24"/>
          <w:szCs w:val="24"/>
        </w:rPr>
        <w:t>kvartérnymi</w:t>
      </w:r>
      <w:r w:rsidRPr="00DC1F87">
        <w:rPr>
          <w:rFonts w:ascii="Times New Roman" w:hAnsi="Times New Roman" w:cs="Times New Roman"/>
          <w:sz w:val="24"/>
          <w:szCs w:val="24"/>
        </w:rPr>
        <w:t xml:space="preserve"> sedimentmi s typickým fluviálnych a eolickým reliéfom. </w:t>
      </w:r>
    </w:p>
    <w:p w:rsidR="0042180A" w:rsidRPr="00DC1F87" w:rsidRDefault="0042180A"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V súčasnosti je to ojedinelý zachovaný súbor </w:t>
      </w:r>
      <w:r w:rsidR="00DC1F87" w:rsidRPr="00DC1F87">
        <w:rPr>
          <w:rFonts w:ascii="Times New Roman" w:hAnsi="Times New Roman" w:cs="Times New Roman"/>
          <w:sz w:val="24"/>
          <w:szCs w:val="24"/>
        </w:rPr>
        <w:t>prirodzených</w:t>
      </w:r>
      <w:r w:rsidRPr="00DC1F87">
        <w:rPr>
          <w:rFonts w:ascii="Times New Roman" w:hAnsi="Times New Roman" w:cs="Times New Roman"/>
          <w:sz w:val="24"/>
          <w:szCs w:val="24"/>
        </w:rPr>
        <w:t xml:space="preserve"> lužných lesov mŕtvych ramien riek, zriedkavých a vzácnych vodných a močiarnych biocenóz tvoriacich komplex, ktorý nemá </w:t>
      </w:r>
      <w:r w:rsidR="00DF3476" w:rsidRPr="00DC1F87">
        <w:rPr>
          <w:rFonts w:ascii="Times New Roman" w:hAnsi="Times New Roman" w:cs="Times New Roman"/>
          <w:sz w:val="24"/>
          <w:szCs w:val="24"/>
        </w:rPr>
        <w:t xml:space="preserve">obdobu v celej republike. Oblasť je charakteristická vŕbovými solitérmi, dobre sa tu darí leknu bielemu, leknici žltej, kotvici plávajúcej a kosatcom. Územie sa nachádza v migračnej ceste vodného vtáctva. Z pozoruhodných zástupcov fauny sa v oblasti vyskytuje koník stepný, modlivka zelená, korytnačka močiarna, volavka purpurová, beluša malá, kormorán veľký, orliak morský a iné. Predpokladá sa výskyt do 90-tich chránených </w:t>
      </w:r>
      <w:r w:rsidR="00DF3476" w:rsidRPr="00DC1F87">
        <w:rPr>
          <w:rFonts w:ascii="Times New Roman" w:hAnsi="Times New Roman" w:cs="Times New Roman"/>
          <w:sz w:val="24"/>
          <w:szCs w:val="24"/>
        </w:rPr>
        <w:lastRenderedPageBreak/>
        <w:t>živočíchov. Na tomto území boli doposiaľ dve NPR – Latorický luh I. a Latorický luh II. a päť PR – Rašelinisko, Soľ, Veľké jazero, Zatínsky luh, Dlhé Tice a Krátke Tice. Cestový ruch sa územia prakticky nedotýka.</w:t>
      </w:r>
    </w:p>
    <w:p w:rsidR="00DF3476" w:rsidRPr="00DC1F87" w:rsidRDefault="00DF347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Prírodná rezervácia Krátke Tice je územie, </w:t>
      </w:r>
      <w:r w:rsidR="00B97745" w:rsidRPr="00DC1F87">
        <w:rPr>
          <w:rFonts w:ascii="Times New Roman" w:hAnsi="Times New Roman" w:cs="Times New Roman"/>
          <w:sz w:val="24"/>
          <w:szCs w:val="24"/>
        </w:rPr>
        <w:t xml:space="preserve">ktoré predstavuje izolované </w:t>
      </w:r>
      <w:r w:rsidR="00DC1F87" w:rsidRPr="00DC1F87">
        <w:rPr>
          <w:rFonts w:ascii="Times New Roman" w:hAnsi="Times New Roman" w:cs="Times New Roman"/>
          <w:sz w:val="24"/>
          <w:szCs w:val="24"/>
        </w:rPr>
        <w:t>mŕtve</w:t>
      </w:r>
      <w:r w:rsidR="00B97745" w:rsidRPr="00DC1F87">
        <w:rPr>
          <w:rFonts w:ascii="Times New Roman" w:hAnsi="Times New Roman" w:cs="Times New Roman"/>
          <w:sz w:val="24"/>
          <w:szCs w:val="24"/>
        </w:rPr>
        <w:t xml:space="preserve"> rameno Tice v sústave pieskových dún s väčšou otvorenou vodnou plochou s typickou pôvodnou močiarnou a vodnou vegetáciou. Chránené územie sa nachádza v katastrálnom území Vojka a Zatín, západne od obce Vojka a je vymedzené poľnou cestou Vojka – Svinice a poľnohospodárskymi kultúrami. Na viacerých miestach došlo v minulosti</w:t>
      </w:r>
      <w:r w:rsidR="00DC1F87">
        <w:rPr>
          <w:rFonts w:ascii="Times New Roman" w:hAnsi="Times New Roman" w:cs="Times New Roman"/>
          <w:sz w:val="24"/>
          <w:szCs w:val="24"/>
        </w:rPr>
        <w:t xml:space="preserve"> k poklesu vodnej hladiny a zaze</w:t>
      </w:r>
      <w:r w:rsidR="00B97745" w:rsidRPr="00DC1F87">
        <w:rPr>
          <w:rFonts w:ascii="Times New Roman" w:hAnsi="Times New Roman" w:cs="Times New Roman"/>
          <w:sz w:val="24"/>
          <w:szCs w:val="24"/>
        </w:rPr>
        <w:t xml:space="preserve">mňovania, v roku 1995 vznikol v PR požiar a celé územie vyhorelo. Na území PR platí piaty, najvyšší stupeň ochrany. 100 m od hraníc PR platí tretí stupeň ochrany, Územie nie je dotknuté výstavbou. Charakter územia nedovoľuje intenzívnejšie </w:t>
      </w:r>
      <w:r w:rsidR="00DC1F87" w:rsidRPr="00DC1F87">
        <w:rPr>
          <w:rFonts w:ascii="Times New Roman" w:hAnsi="Times New Roman" w:cs="Times New Roman"/>
          <w:sz w:val="24"/>
          <w:szCs w:val="24"/>
        </w:rPr>
        <w:t>hospodárske</w:t>
      </w:r>
      <w:r w:rsidR="00B97745" w:rsidRPr="00DC1F87">
        <w:rPr>
          <w:rFonts w:ascii="Times New Roman" w:hAnsi="Times New Roman" w:cs="Times New Roman"/>
          <w:sz w:val="24"/>
          <w:szCs w:val="24"/>
        </w:rPr>
        <w:t xml:space="preserve"> využívanie. </w:t>
      </w:r>
    </w:p>
    <w:p w:rsidR="00AC7697" w:rsidRPr="00DC1F87" w:rsidRDefault="00B9774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Okrem mimoriadnej biologickej hodnoty má význam aj z hľadiska klimatického a je esteticky pôsobivým prírodným prvkom oživujúcim monotónny obraz poľnohospodársky využívanej krajiny východoslovenskej nížiny. </w:t>
      </w:r>
    </w:p>
    <w:p w:rsidR="00AC7697" w:rsidRPr="00DC1F87" w:rsidRDefault="00AC7697" w:rsidP="00BD03DA">
      <w:pPr>
        <w:pStyle w:val="Nadpis1"/>
        <w:rPr>
          <w:rFonts w:ascii="Times New Roman" w:hAnsi="Times New Roman" w:cs="Times New Roman"/>
          <w:color w:val="auto"/>
        </w:rPr>
      </w:pPr>
      <w:bookmarkStart w:id="30" w:name="_Toc436135105"/>
      <w:r w:rsidRPr="00DC1F87">
        <w:rPr>
          <w:rFonts w:ascii="Times New Roman" w:hAnsi="Times New Roman" w:cs="Times New Roman"/>
          <w:color w:val="auto"/>
        </w:rPr>
        <w:t>Zhodnotenie obdobia 2005 -2014</w:t>
      </w:r>
      <w:bookmarkEnd w:id="30"/>
    </w:p>
    <w:p w:rsidR="007E0625" w:rsidRPr="00DC1F87" w:rsidRDefault="007E0625" w:rsidP="004A2F1D">
      <w:pPr>
        <w:spacing w:after="0" w:line="360" w:lineRule="auto"/>
        <w:jc w:val="both"/>
        <w:rPr>
          <w:rFonts w:ascii="Times New Roman" w:hAnsi="Times New Roman" w:cs="Times New Roman"/>
          <w:sz w:val="24"/>
          <w:szCs w:val="24"/>
        </w:rPr>
      </w:pPr>
    </w:p>
    <w:p w:rsidR="00AC7697" w:rsidRPr="00DC1F87" w:rsidRDefault="007E0625" w:rsidP="004A2F1D">
      <w:pPr>
        <w:spacing w:after="0" w:line="360" w:lineRule="auto"/>
        <w:jc w:val="both"/>
        <w:rPr>
          <w:rFonts w:ascii="Times New Roman" w:hAnsi="Times New Roman" w:cs="Times New Roman"/>
          <w:b/>
          <w:sz w:val="24"/>
          <w:szCs w:val="24"/>
        </w:rPr>
      </w:pPr>
      <w:r w:rsidRPr="00DC1F87">
        <w:rPr>
          <w:rFonts w:ascii="Times New Roman" w:hAnsi="Times New Roman" w:cs="Times New Roman"/>
          <w:sz w:val="24"/>
          <w:szCs w:val="24"/>
        </w:rPr>
        <w:t>Miestna samospráva obce Vojka na roky 2007-2013 stanovil ako globálny cieľ podporiť vyvážený rozvoj v obci prostredníctvom postupného zvyšovania jej konkurencieschopnosti. Hlavné priority pre dané obdobie boli nasledovné: ochrana životného prostredia, investície do občianskej infraštruktúry, podpora rozvoja služieb pre obyvateľov. V obci Vojka sa podarilo realizovať už mnoho úspešných aktivít, avšak je zrejmé, že nie všetky naplánované aktivity boli pripravované realizované.</w:t>
      </w:r>
    </w:p>
    <w:p w:rsidR="00AC7697" w:rsidRPr="00DC1F87" w:rsidRDefault="00AC7697" w:rsidP="004A2F1D">
      <w:pPr>
        <w:spacing w:after="0" w:line="360" w:lineRule="auto"/>
        <w:jc w:val="both"/>
        <w:rPr>
          <w:rFonts w:ascii="Times New Roman" w:hAnsi="Times New Roman" w:cs="Times New Roman"/>
          <w:b/>
          <w:color w:val="FF0000"/>
          <w:sz w:val="24"/>
          <w:szCs w:val="24"/>
        </w:rPr>
      </w:pPr>
    </w:p>
    <w:p w:rsidR="00D73310" w:rsidRPr="00DC1F87" w:rsidRDefault="00D73310" w:rsidP="004A2F1D">
      <w:pPr>
        <w:spacing w:after="0" w:line="360" w:lineRule="auto"/>
        <w:jc w:val="both"/>
        <w:rPr>
          <w:rFonts w:ascii="Times New Roman" w:hAnsi="Times New Roman" w:cs="Times New Roman"/>
          <w:b/>
          <w:color w:val="FF0000"/>
          <w:sz w:val="24"/>
          <w:szCs w:val="24"/>
        </w:rPr>
      </w:pPr>
    </w:p>
    <w:p w:rsidR="00D73310" w:rsidRPr="00DC1F87" w:rsidRDefault="00D73310" w:rsidP="004A2F1D">
      <w:pPr>
        <w:spacing w:after="0" w:line="360" w:lineRule="auto"/>
        <w:jc w:val="both"/>
        <w:rPr>
          <w:rFonts w:ascii="Times New Roman" w:hAnsi="Times New Roman" w:cs="Times New Roman"/>
          <w:b/>
          <w:color w:val="FF0000"/>
          <w:sz w:val="24"/>
          <w:szCs w:val="24"/>
        </w:rPr>
      </w:pPr>
    </w:p>
    <w:p w:rsidR="00D73310" w:rsidRPr="00DC1F87" w:rsidRDefault="00D73310" w:rsidP="004A2F1D">
      <w:pPr>
        <w:spacing w:after="0" w:line="360" w:lineRule="auto"/>
        <w:jc w:val="both"/>
        <w:rPr>
          <w:rFonts w:ascii="Times New Roman" w:hAnsi="Times New Roman" w:cs="Times New Roman"/>
          <w:b/>
          <w:color w:val="FF0000"/>
          <w:sz w:val="24"/>
          <w:szCs w:val="24"/>
        </w:rPr>
      </w:pPr>
    </w:p>
    <w:p w:rsidR="00AC7697" w:rsidRPr="00DC1F87" w:rsidRDefault="00AC7697" w:rsidP="006621BB">
      <w:pPr>
        <w:pStyle w:val="Nadpis1"/>
        <w:rPr>
          <w:rFonts w:ascii="Times New Roman" w:hAnsi="Times New Roman" w:cs="Times New Roman"/>
          <w:color w:val="auto"/>
          <w:sz w:val="32"/>
          <w:szCs w:val="32"/>
        </w:rPr>
      </w:pPr>
      <w:bookmarkStart w:id="31" w:name="_Toc436135106"/>
      <w:r w:rsidRPr="00DC1F87">
        <w:rPr>
          <w:rFonts w:ascii="Times New Roman" w:hAnsi="Times New Roman" w:cs="Times New Roman"/>
          <w:color w:val="auto"/>
          <w:sz w:val="32"/>
          <w:szCs w:val="32"/>
        </w:rPr>
        <w:lastRenderedPageBreak/>
        <w:t>II Analýza vonkajšieho prostredia</w:t>
      </w:r>
      <w:bookmarkEnd w:id="31"/>
    </w:p>
    <w:p w:rsidR="00AC7697" w:rsidRPr="00DC1F87" w:rsidRDefault="00AC7697" w:rsidP="00BD03DA">
      <w:pPr>
        <w:pStyle w:val="Nadpis1"/>
        <w:rPr>
          <w:rFonts w:ascii="Times New Roman" w:eastAsia="Calibri" w:hAnsi="Times New Roman" w:cs="Times New Roman"/>
          <w:color w:val="auto"/>
        </w:rPr>
      </w:pPr>
      <w:bookmarkStart w:id="32" w:name="_Toc436135107"/>
      <w:r w:rsidRPr="00DC1F87">
        <w:rPr>
          <w:rFonts w:ascii="Times New Roman" w:eastAsia="Calibri" w:hAnsi="Times New Roman" w:cs="Times New Roman"/>
          <w:color w:val="auto"/>
        </w:rPr>
        <w:t>Geografická charakteristika okresu Trebišov</w:t>
      </w:r>
      <w:bookmarkEnd w:id="32"/>
    </w:p>
    <w:p w:rsidR="00AC7697" w:rsidRPr="00DC1F87" w:rsidRDefault="00AC7697" w:rsidP="004A2F1D">
      <w:pPr>
        <w:keepNext/>
        <w:tabs>
          <w:tab w:val="left" w:pos="576"/>
        </w:tabs>
        <w:autoSpaceDE w:val="0"/>
        <w:autoSpaceDN w:val="0"/>
        <w:adjustRightInd w:val="0"/>
        <w:spacing w:after="0" w:line="360" w:lineRule="auto"/>
        <w:jc w:val="both"/>
        <w:rPr>
          <w:rFonts w:ascii="Times New Roman" w:eastAsia="Calibri" w:hAnsi="Times New Roman" w:cs="Times New Roman"/>
          <w:b/>
          <w:bCs/>
          <w:sz w:val="24"/>
          <w:szCs w:val="24"/>
        </w:rPr>
      </w:pPr>
    </w:p>
    <w:p w:rsidR="00AC7697" w:rsidRPr="00DC1F87" w:rsidRDefault="00AC7697" w:rsidP="004A2F1D">
      <w:pPr>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Okres Trebišov je oblasť ktorá je známa tým, že vylučuje prítomnosť väčších nálezísk rudných nerastných surovín, je však rozšírená spraš, ktorá tvorí niekoľko metrov mocný, plošne rozsiahly pokrov. Z geologického hľadiska ide o veľmi dôležitý sediment, na ktorom vznikala pôda ako dôležitý indikátor klimatických zmien. Územie okresu je zaujímavé výskytom zemného plynu.</w:t>
      </w:r>
    </w:p>
    <w:p w:rsidR="00AC7697" w:rsidRPr="00DC1F87" w:rsidRDefault="00AC7697" w:rsidP="004A2F1D">
      <w:pPr>
        <w:numPr>
          <w:ilvl w:val="0"/>
          <w:numId w:val="5"/>
        </w:numPr>
        <w:tabs>
          <w:tab w:val="right" w:pos="540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rozloha okresu v km</w:t>
      </w:r>
      <w:r w:rsidRPr="00DC1F87">
        <w:rPr>
          <w:rFonts w:ascii="Times New Roman" w:eastAsia="Calibri" w:hAnsi="Times New Roman" w:cs="Times New Roman"/>
          <w:sz w:val="24"/>
          <w:szCs w:val="24"/>
          <w:vertAlign w:val="superscript"/>
        </w:rPr>
        <w:t>2</w:t>
      </w:r>
      <w:r w:rsidRPr="00DC1F87">
        <w:rPr>
          <w:rFonts w:ascii="Times New Roman" w:eastAsia="Calibri" w:hAnsi="Times New Roman" w:cs="Times New Roman"/>
          <w:sz w:val="24"/>
          <w:szCs w:val="24"/>
        </w:rPr>
        <w:t xml:space="preserve">: </w:t>
      </w:r>
      <w:r w:rsidRPr="00DC1F87">
        <w:rPr>
          <w:rFonts w:ascii="Times New Roman" w:eastAsia="Calibri" w:hAnsi="Times New Roman" w:cs="Times New Roman"/>
          <w:sz w:val="24"/>
          <w:szCs w:val="24"/>
        </w:rPr>
        <w:tab/>
        <w:t>1073,48</w:t>
      </w:r>
    </w:p>
    <w:p w:rsidR="00AC7697" w:rsidRPr="00DC1F87" w:rsidRDefault="00AC7697" w:rsidP="004A2F1D">
      <w:pPr>
        <w:numPr>
          <w:ilvl w:val="0"/>
          <w:numId w:val="5"/>
        </w:numPr>
        <w:tabs>
          <w:tab w:val="right" w:pos="540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počet obcí </w:t>
      </w:r>
      <w:r w:rsidRPr="00DC1F87">
        <w:rPr>
          <w:rFonts w:ascii="Times New Roman" w:eastAsia="Calibri" w:hAnsi="Times New Roman" w:cs="Times New Roman"/>
          <w:sz w:val="24"/>
          <w:szCs w:val="24"/>
        </w:rPr>
        <w:tab/>
        <w:t>82</w:t>
      </w:r>
    </w:p>
    <w:p w:rsidR="00AC7697" w:rsidRPr="00DC1F87" w:rsidRDefault="00AC7697" w:rsidP="004A2F1D">
      <w:pPr>
        <w:numPr>
          <w:ilvl w:val="0"/>
          <w:numId w:val="5"/>
        </w:numPr>
        <w:tabs>
          <w:tab w:val="left" w:pos="720"/>
          <w:tab w:val="left" w:pos="360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z toho so štatútom mesta: Trebišov, Čierna nad Tisou, Kráľovský Chlmec, Sečovce</w:t>
      </w:r>
    </w:p>
    <w:p w:rsidR="00AC7697" w:rsidRPr="00DC1F87" w:rsidRDefault="00AC7697" w:rsidP="004A2F1D">
      <w:pPr>
        <w:tabs>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AC7697" w:rsidP="004A2F1D">
      <w:pPr>
        <w:tabs>
          <w:tab w:val="right" w:pos="5400"/>
        </w:tabs>
        <w:autoSpaceDE w:val="0"/>
        <w:autoSpaceDN w:val="0"/>
        <w:adjustRightInd w:val="0"/>
        <w:spacing w:after="0" w:line="360" w:lineRule="auto"/>
        <w:jc w:val="both"/>
        <w:rPr>
          <w:rFonts w:ascii="Times New Roman" w:eastAsia="Calibri" w:hAnsi="Times New Roman" w:cs="Times New Roman"/>
          <w:b/>
          <w:bCs/>
          <w:sz w:val="24"/>
          <w:szCs w:val="24"/>
        </w:rPr>
      </w:pPr>
      <w:r w:rsidRPr="00DC1F87">
        <w:rPr>
          <w:rFonts w:ascii="Times New Roman" w:eastAsia="Calibri" w:hAnsi="Times New Roman" w:cs="Times New Roman"/>
          <w:b/>
          <w:bCs/>
          <w:sz w:val="24"/>
          <w:szCs w:val="24"/>
        </w:rPr>
        <w:t xml:space="preserve">Celková výmera k 31.12.2011 v ha </w:t>
      </w:r>
      <w:r w:rsidRPr="00DC1F87">
        <w:rPr>
          <w:rFonts w:ascii="Times New Roman" w:eastAsia="Calibri" w:hAnsi="Times New Roman" w:cs="Times New Roman"/>
          <w:b/>
          <w:bCs/>
          <w:sz w:val="24"/>
          <w:szCs w:val="24"/>
        </w:rPr>
        <w:tab/>
        <w:t>107 348</w:t>
      </w:r>
    </w:p>
    <w:p w:rsidR="00AC7697" w:rsidRPr="00DC1F87" w:rsidRDefault="00AC7697" w:rsidP="004A2F1D">
      <w:pPr>
        <w:tabs>
          <w:tab w:val="left" w:pos="720"/>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 tom:</w:t>
      </w:r>
      <w:r w:rsidRPr="00DC1F87">
        <w:rPr>
          <w:rFonts w:ascii="Times New Roman" w:eastAsia="Calibri" w:hAnsi="Times New Roman" w:cs="Times New Roman"/>
          <w:sz w:val="24"/>
          <w:szCs w:val="24"/>
        </w:rPr>
        <w:tab/>
      </w:r>
      <w:r w:rsidRPr="00DC1F87">
        <w:rPr>
          <w:rFonts w:ascii="Times New Roman" w:eastAsia="Calibri" w:hAnsi="Times New Roman" w:cs="Times New Roman"/>
          <w:b/>
          <w:sz w:val="24"/>
          <w:szCs w:val="24"/>
          <w:u w:val="single"/>
        </w:rPr>
        <w:t>poľnohospodárska pôda</w:t>
      </w:r>
      <w:r w:rsidRPr="00DC1F87">
        <w:rPr>
          <w:rFonts w:ascii="Times New Roman" w:eastAsia="Calibri" w:hAnsi="Times New Roman" w:cs="Times New Roman"/>
          <w:sz w:val="24"/>
          <w:szCs w:val="24"/>
        </w:rPr>
        <w:tab/>
        <w:t>78  836</w:t>
      </w:r>
    </w:p>
    <w:p w:rsidR="00AC7697" w:rsidRPr="00DC1F87" w:rsidRDefault="00AC7697" w:rsidP="004A2F1D">
      <w:pPr>
        <w:tabs>
          <w:tab w:val="left" w:pos="1080"/>
          <w:tab w:val="left" w:pos="1980"/>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z toho: orná</w:t>
      </w:r>
      <w:r w:rsidRPr="00DC1F87">
        <w:rPr>
          <w:rFonts w:ascii="Times New Roman" w:eastAsia="Calibri" w:hAnsi="Times New Roman" w:cs="Times New Roman"/>
          <w:sz w:val="24"/>
          <w:szCs w:val="24"/>
        </w:rPr>
        <w:tab/>
      </w:r>
      <w:r w:rsidRPr="00DC1F87">
        <w:rPr>
          <w:rFonts w:ascii="Times New Roman" w:eastAsia="Calibri" w:hAnsi="Times New Roman" w:cs="Times New Roman"/>
          <w:sz w:val="24"/>
          <w:szCs w:val="24"/>
        </w:rPr>
        <w:tab/>
        <w:t>57 192</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vinice</w:t>
      </w:r>
      <w:r w:rsidRPr="00DC1F87">
        <w:rPr>
          <w:rFonts w:ascii="Times New Roman" w:eastAsia="Calibri" w:hAnsi="Times New Roman" w:cs="Times New Roman"/>
          <w:sz w:val="24"/>
          <w:szCs w:val="24"/>
        </w:rPr>
        <w:tab/>
        <w:t>1 733</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záhrady</w:t>
      </w:r>
      <w:r w:rsidRPr="00DC1F87">
        <w:rPr>
          <w:rFonts w:ascii="Times New Roman" w:eastAsia="Calibri" w:hAnsi="Times New Roman" w:cs="Times New Roman"/>
          <w:sz w:val="24"/>
          <w:szCs w:val="24"/>
        </w:rPr>
        <w:tab/>
        <w:t>3 197</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ovocné sady</w:t>
      </w:r>
      <w:r w:rsidRPr="00DC1F87">
        <w:rPr>
          <w:rFonts w:ascii="Times New Roman" w:eastAsia="Calibri" w:hAnsi="Times New Roman" w:cs="Times New Roman"/>
          <w:sz w:val="24"/>
          <w:szCs w:val="24"/>
        </w:rPr>
        <w:tab/>
        <w:t>684</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trvalé trávnaté porasty</w:t>
      </w:r>
      <w:r w:rsidRPr="00DC1F87">
        <w:rPr>
          <w:rFonts w:ascii="Times New Roman" w:eastAsia="Calibri" w:hAnsi="Times New Roman" w:cs="Times New Roman"/>
          <w:sz w:val="24"/>
          <w:szCs w:val="24"/>
        </w:rPr>
        <w:tab/>
        <w:t xml:space="preserve">16 030 </w:t>
      </w:r>
    </w:p>
    <w:p w:rsidR="00AC7697" w:rsidRPr="00DC1F87" w:rsidRDefault="00AC7697" w:rsidP="004A2F1D">
      <w:pPr>
        <w:tabs>
          <w:tab w:val="left" w:pos="720"/>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r>
    </w:p>
    <w:p w:rsidR="00AC7697" w:rsidRPr="00DC1F87" w:rsidRDefault="00AC7697" w:rsidP="004A2F1D">
      <w:pPr>
        <w:tabs>
          <w:tab w:val="left" w:pos="720"/>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r>
      <w:r w:rsidRPr="00DC1F87">
        <w:rPr>
          <w:rFonts w:ascii="Times New Roman" w:eastAsia="Calibri" w:hAnsi="Times New Roman" w:cs="Times New Roman"/>
          <w:b/>
          <w:sz w:val="24"/>
          <w:szCs w:val="24"/>
          <w:u w:val="single"/>
        </w:rPr>
        <w:t>nepoľnohospodárska pôda</w:t>
      </w:r>
      <w:r w:rsidRPr="00DC1F87">
        <w:rPr>
          <w:rFonts w:ascii="Times New Roman" w:eastAsia="Calibri" w:hAnsi="Times New Roman" w:cs="Times New Roman"/>
          <w:sz w:val="24"/>
          <w:szCs w:val="24"/>
        </w:rPr>
        <w:tab/>
        <w:t>28 511</w:t>
      </w:r>
    </w:p>
    <w:p w:rsidR="00AC7697" w:rsidRPr="00DC1F87" w:rsidRDefault="00AC7697" w:rsidP="004A2F1D">
      <w:pPr>
        <w:tabs>
          <w:tab w:val="left" w:pos="1080"/>
          <w:tab w:val="left" w:pos="1980"/>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z toho: lesné pozemky</w:t>
      </w:r>
      <w:r w:rsidRPr="00DC1F87">
        <w:rPr>
          <w:rFonts w:ascii="Times New Roman" w:eastAsia="Calibri" w:hAnsi="Times New Roman" w:cs="Times New Roman"/>
          <w:sz w:val="24"/>
          <w:szCs w:val="24"/>
        </w:rPr>
        <w:tab/>
        <w:t>14 504</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vodné plochy</w:t>
      </w:r>
      <w:r w:rsidRPr="00DC1F87">
        <w:rPr>
          <w:rFonts w:ascii="Times New Roman" w:eastAsia="Calibri" w:hAnsi="Times New Roman" w:cs="Times New Roman"/>
          <w:sz w:val="24"/>
          <w:szCs w:val="24"/>
        </w:rPr>
        <w:tab/>
        <w:t>3 532</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zastavaná plocha</w:t>
      </w:r>
      <w:r w:rsidRPr="00DC1F87">
        <w:rPr>
          <w:rFonts w:ascii="Times New Roman" w:eastAsia="Calibri" w:hAnsi="Times New Roman" w:cs="Times New Roman"/>
          <w:sz w:val="24"/>
          <w:szCs w:val="24"/>
        </w:rPr>
        <w:tab/>
        <w:t>6 387</w:t>
      </w:r>
    </w:p>
    <w:p w:rsidR="00AC7697" w:rsidRPr="00DC1F87" w:rsidRDefault="00AC7697"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ostatná plocha</w:t>
      </w:r>
      <w:r w:rsidRPr="00DC1F87">
        <w:rPr>
          <w:rFonts w:ascii="Times New Roman" w:eastAsia="Calibri" w:hAnsi="Times New Roman" w:cs="Times New Roman"/>
          <w:sz w:val="24"/>
          <w:szCs w:val="24"/>
        </w:rPr>
        <w:tab/>
        <w:t>4</w:t>
      </w:r>
      <w:r w:rsidR="00BD03DA" w:rsidRPr="00DC1F87">
        <w:rPr>
          <w:rFonts w:ascii="Times New Roman" w:eastAsia="Calibri" w:hAnsi="Times New Roman" w:cs="Times New Roman"/>
          <w:sz w:val="24"/>
          <w:szCs w:val="24"/>
        </w:rPr>
        <w:t> </w:t>
      </w:r>
      <w:r w:rsidRPr="00DC1F87">
        <w:rPr>
          <w:rFonts w:ascii="Times New Roman" w:eastAsia="Calibri" w:hAnsi="Times New Roman" w:cs="Times New Roman"/>
          <w:sz w:val="24"/>
          <w:szCs w:val="24"/>
        </w:rPr>
        <w:t>088</w:t>
      </w:r>
    </w:p>
    <w:p w:rsidR="00BD03DA" w:rsidRPr="00DC1F87" w:rsidRDefault="00BD03DA"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BD03DA" w:rsidRPr="00DC1F87" w:rsidRDefault="00BD03DA"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BD03DA" w:rsidRPr="00DC1F87" w:rsidRDefault="00BD03DA"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BD03DA" w:rsidRPr="00DC1F87" w:rsidRDefault="00BD03DA"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BD03DA" w:rsidRPr="00DC1F87" w:rsidRDefault="00BD03DA" w:rsidP="004A2F1D">
      <w:pPr>
        <w:tabs>
          <w:tab w:val="left" w:pos="709"/>
          <w:tab w:val="right" w:pos="5400"/>
        </w:tabs>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740DE6" w:rsidP="00BD03DA">
      <w:pPr>
        <w:pStyle w:val="Nadpis1"/>
        <w:rPr>
          <w:rFonts w:ascii="Times New Roman" w:eastAsia="Calibri" w:hAnsi="Times New Roman" w:cs="Times New Roman"/>
          <w:color w:val="auto"/>
        </w:rPr>
      </w:pPr>
      <w:bookmarkStart w:id="33" w:name="_Toc436135108"/>
      <w:r w:rsidRPr="00DC1F87">
        <w:rPr>
          <w:rFonts w:ascii="Times New Roman" w:eastAsia="Calibri" w:hAnsi="Times New Roman" w:cs="Times New Roman"/>
          <w:color w:val="auto"/>
        </w:rPr>
        <w:lastRenderedPageBreak/>
        <w:t>D</w:t>
      </w:r>
      <w:r w:rsidR="00AC7697" w:rsidRPr="00DC1F87">
        <w:rPr>
          <w:rFonts w:ascii="Times New Roman" w:eastAsia="Calibri" w:hAnsi="Times New Roman" w:cs="Times New Roman"/>
          <w:color w:val="auto"/>
        </w:rPr>
        <w:t>emografická charakteristika</w:t>
      </w:r>
      <w:bookmarkEnd w:id="33"/>
    </w:p>
    <w:p w:rsidR="00BD03DA" w:rsidRPr="00DC1F87" w:rsidRDefault="00BD03DA" w:rsidP="00BD03DA"/>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b/>
          <w:bCs/>
          <w:sz w:val="24"/>
          <w:szCs w:val="24"/>
        </w:rPr>
      </w:pPr>
      <w:r w:rsidRPr="00DC1F87">
        <w:rPr>
          <w:rFonts w:ascii="Times New Roman" w:eastAsia="Calibri" w:hAnsi="Times New Roman" w:cs="Times New Roman"/>
          <w:bCs/>
          <w:sz w:val="24"/>
          <w:szCs w:val="24"/>
        </w:rPr>
        <w:t>Počet obyvateľov, prírastok (úbytok) obyvateľov</w:t>
      </w:r>
    </w:p>
    <w:tbl>
      <w:tblPr>
        <w:tblStyle w:val="Kzepesrcs32"/>
        <w:tblW w:w="9325" w:type="dxa"/>
        <w:tblLayout w:type="fixed"/>
        <w:tblLook w:val="0000" w:firstRow="0" w:lastRow="0" w:firstColumn="0" w:lastColumn="0" w:noHBand="0" w:noVBand="0"/>
      </w:tblPr>
      <w:tblGrid>
        <w:gridCol w:w="915"/>
        <w:gridCol w:w="765"/>
        <w:gridCol w:w="764"/>
        <w:gridCol w:w="765"/>
        <w:gridCol w:w="764"/>
        <w:gridCol w:w="765"/>
        <w:gridCol w:w="764"/>
        <w:gridCol w:w="765"/>
        <w:gridCol w:w="764"/>
        <w:gridCol w:w="765"/>
        <w:gridCol w:w="764"/>
        <w:gridCol w:w="765"/>
      </w:tblGrid>
      <w:tr w:rsidR="004A5BC2" w:rsidRPr="00DC1F87" w:rsidTr="004A5BC2">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915"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Ukazovateľ</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2004</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2005</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2006</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2007</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2008</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2009</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sz w:val="16"/>
                <w:szCs w:val="16"/>
              </w:rPr>
              <w:t>2010</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D6B16" w:rsidP="004A2F1D">
            <w:pPr>
              <w:autoSpaceDE w:val="0"/>
              <w:autoSpaceDN w:val="0"/>
              <w:adjustRightInd w:val="0"/>
              <w:spacing w:line="360" w:lineRule="auto"/>
              <w:jc w:val="both"/>
              <w:rPr>
                <w:rFonts w:ascii="Times New Roman" w:eastAsia="Calibri" w:hAnsi="Times New Roman" w:cs="Times New Roman"/>
                <w:b/>
                <w:bCs/>
                <w:sz w:val="16"/>
                <w:szCs w:val="16"/>
              </w:rPr>
            </w:pPr>
            <w:r w:rsidRPr="00DC1F87">
              <w:rPr>
                <w:rFonts w:ascii="Times New Roman" w:eastAsia="Calibri" w:hAnsi="Times New Roman" w:cs="Times New Roman"/>
                <w:b/>
                <w:bCs/>
                <w:sz w:val="16"/>
                <w:szCs w:val="16"/>
              </w:rPr>
              <w:t>2011</w:t>
            </w:r>
          </w:p>
        </w:tc>
        <w:tc>
          <w:tcPr>
            <w:tcW w:w="765" w:type="dxa"/>
          </w:tcPr>
          <w:p w:rsidR="00740DE6" w:rsidRPr="00DC1F87" w:rsidRDefault="001D6B1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6"/>
                <w:szCs w:val="16"/>
              </w:rPr>
            </w:pPr>
            <w:r w:rsidRPr="00DC1F87">
              <w:rPr>
                <w:rFonts w:ascii="Times New Roman" w:eastAsia="Calibri" w:hAnsi="Times New Roman" w:cs="Times New Roman"/>
                <w:b/>
                <w:bCs/>
                <w:sz w:val="16"/>
                <w:szCs w:val="16"/>
              </w:rPr>
              <w:t>2012</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D6B16" w:rsidP="004A2F1D">
            <w:pPr>
              <w:autoSpaceDE w:val="0"/>
              <w:autoSpaceDN w:val="0"/>
              <w:adjustRightInd w:val="0"/>
              <w:spacing w:line="360" w:lineRule="auto"/>
              <w:jc w:val="both"/>
              <w:rPr>
                <w:rFonts w:ascii="Times New Roman" w:eastAsia="Calibri" w:hAnsi="Times New Roman" w:cs="Times New Roman"/>
                <w:b/>
                <w:bCs/>
                <w:sz w:val="16"/>
                <w:szCs w:val="16"/>
              </w:rPr>
            </w:pPr>
            <w:r w:rsidRPr="00DC1F87">
              <w:rPr>
                <w:rFonts w:ascii="Times New Roman" w:eastAsia="Calibri" w:hAnsi="Times New Roman" w:cs="Times New Roman"/>
                <w:b/>
                <w:bCs/>
                <w:sz w:val="16"/>
                <w:szCs w:val="16"/>
              </w:rPr>
              <w:t>2013</w:t>
            </w:r>
          </w:p>
        </w:tc>
        <w:tc>
          <w:tcPr>
            <w:tcW w:w="765" w:type="dxa"/>
          </w:tcPr>
          <w:p w:rsidR="00740DE6" w:rsidRPr="00DC1F87" w:rsidRDefault="001D6B1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16"/>
                <w:szCs w:val="16"/>
              </w:rPr>
            </w:pPr>
            <w:r w:rsidRPr="00DC1F87">
              <w:rPr>
                <w:rFonts w:ascii="Times New Roman" w:eastAsia="Calibri" w:hAnsi="Times New Roman" w:cs="Times New Roman"/>
                <w:b/>
                <w:bCs/>
                <w:sz w:val="16"/>
                <w:szCs w:val="16"/>
              </w:rPr>
              <w:t>2014</w:t>
            </w:r>
          </w:p>
        </w:tc>
      </w:tr>
      <w:tr w:rsidR="004A5BC2" w:rsidRPr="00DC1F87" w:rsidTr="004A5BC2">
        <w:trPr>
          <w:trHeight w:val="1"/>
        </w:trPr>
        <w:tc>
          <w:tcPr>
            <w:cnfStyle w:val="000010000000" w:firstRow="0" w:lastRow="0" w:firstColumn="0" w:lastColumn="0" w:oddVBand="1" w:evenVBand="0" w:oddHBand="0" w:evenHBand="0" w:firstRowFirstColumn="0" w:firstRowLastColumn="0" w:lastRowFirstColumn="0" w:lastRowLastColumn="0"/>
            <w:tcW w:w="915"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Počet obyvateľov k 31.12.</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104460</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104633</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104755</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104771</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104983</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105225</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105362</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D6B1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w:t>
            </w:r>
            <w:r w:rsidR="00180DC1" w:rsidRPr="00DC1F87">
              <w:rPr>
                <w:rFonts w:ascii="Times New Roman" w:eastAsia="Calibri" w:hAnsi="Times New Roman" w:cs="Times New Roman"/>
                <w:sz w:val="16"/>
                <w:szCs w:val="16"/>
              </w:rPr>
              <w:t>06034</w:t>
            </w:r>
          </w:p>
        </w:tc>
        <w:tc>
          <w:tcPr>
            <w:tcW w:w="765" w:type="dxa"/>
          </w:tcPr>
          <w:p w:rsidR="00740DE6" w:rsidRPr="00DC1F87" w:rsidRDefault="00180DC1"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106064</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80DC1"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106145</w:t>
            </w:r>
          </w:p>
        </w:tc>
        <w:tc>
          <w:tcPr>
            <w:tcW w:w="765" w:type="dxa"/>
          </w:tcPr>
          <w:p w:rsidR="00740DE6" w:rsidRPr="00DC1F87" w:rsidRDefault="00180DC1"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106082</w:t>
            </w:r>
          </w:p>
        </w:tc>
      </w:tr>
      <w:tr w:rsidR="004A5BC2" w:rsidRPr="00DC1F87" w:rsidTr="004A5BC2">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915"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Prirodzený prírastok (- úbytok)</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38</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238</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125</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41</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159</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257</w:t>
            </w:r>
          </w:p>
        </w:tc>
        <w:tc>
          <w:tcPr>
            <w:tcW w:w="765" w:type="dxa"/>
          </w:tcPr>
          <w:p w:rsidR="00740DE6" w:rsidRPr="00DC1F87" w:rsidRDefault="00740DE6"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215</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80DC1"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146</w:t>
            </w:r>
          </w:p>
        </w:tc>
        <w:tc>
          <w:tcPr>
            <w:tcW w:w="765" w:type="dxa"/>
          </w:tcPr>
          <w:p w:rsidR="00740DE6" w:rsidRPr="00DC1F87" w:rsidRDefault="00180DC1"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55</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180DC1"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60</w:t>
            </w:r>
          </w:p>
        </w:tc>
        <w:tc>
          <w:tcPr>
            <w:tcW w:w="765" w:type="dxa"/>
          </w:tcPr>
          <w:p w:rsidR="00740DE6" w:rsidRPr="00DC1F87" w:rsidRDefault="00180DC1"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69</w:t>
            </w:r>
          </w:p>
        </w:tc>
      </w:tr>
      <w:tr w:rsidR="004A5BC2" w:rsidRPr="00DC1F87" w:rsidTr="004A5BC2">
        <w:trPr>
          <w:trHeight w:val="1"/>
        </w:trPr>
        <w:tc>
          <w:tcPr>
            <w:cnfStyle w:val="000010000000" w:firstRow="0" w:lastRow="0" w:firstColumn="0" w:lastColumn="0" w:oddVBand="1" w:evenVBand="0" w:oddHBand="0" w:evenHBand="0" w:firstRowFirstColumn="0" w:firstRowLastColumn="0" w:lastRowFirstColumn="0" w:lastRowLastColumn="0"/>
            <w:tcW w:w="915"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Celkový prírastok (- úbytok)</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192</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173</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122</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16</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212</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740DE6"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242</w:t>
            </w:r>
          </w:p>
        </w:tc>
        <w:tc>
          <w:tcPr>
            <w:tcW w:w="765" w:type="dxa"/>
          </w:tcPr>
          <w:p w:rsidR="00740DE6" w:rsidRPr="00DC1F87" w:rsidRDefault="00740DE6"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137</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94036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30</w:t>
            </w:r>
          </w:p>
        </w:tc>
        <w:tc>
          <w:tcPr>
            <w:tcW w:w="765" w:type="dxa"/>
          </w:tcPr>
          <w:p w:rsidR="00740DE6" w:rsidRPr="00DC1F87" w:rsidRDefault="0094036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81</w:t>
            </w:r>
          </w:p>
        </w:tc>
        <w:tc>
          <w:tcPr>
            <w:cnfStyle w:val="000010000000" w:firstRow="0" w:lastRow="0" w:firstColumn="0" w:lastColumn="0" w:oddVBand="1" w:evenVBand="0" w:oddHBand="0" w:evenHBand="0" w:firstRowFirstColumn="0" w:firstRowLastColumn="0" w:lastRowFirstColumn="0" w:lastRowLastColumn="0"/>
            <w:tcW w:w="764" w:type="dxa"/>
          </w:tcPr>
          <w:p w:rsidR="00740DE6" w:rsidRPr="00DC1F87" w:rsidRDefault="0094036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-63</w:t>
            </w:r>
          </w:p>
        </w:tc>
        <w:tc>
          <w:tcPr>
            <w:tcW w:w="765" w:type="dxa"/>
          </w:tcPr>
          <w:p w:rsidR="00740DE6" w:rsidRPr="00DC1F87" w:rsidRDefault="0094036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-87</w:t>
            </w:r>
          </w:p>
        </w:tc>
      </w:tr>
    </w:tbl>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w:t>
      </w:r>
    </w:p>
    <w:p w:rsidR="00AC7697" w:rsidRPr="00DC1F87" w:rsidRDefault="00AC7697" w:rsidP="004A2F1D">
      <w:pPr>
        <w:autoSpaceDE w:val="0"/>
        <w:autoSpaceDN w:val="0"/>
        <w:adjustRightInd w:val="0"/>
        <w:spacing w:after="0" w:line="360" w:lineRule="auto"/>
        <w:jc w:val="both"/>
        <w:rPr>
          <w:rFonts w:ascii="Times New Roman" w:hAnsi="Times New Roman" w:cs="Times New Roman"/>
          <w:sz w:val="24"/>
          <w:szCs w:val="24"/>
        </w:rPr>
      </w:pPr>
    </w:p>
    <w:p w:rsidR="00AC7697" w:rsidRPr="00DC1F87" w:rsidRDefault="00362BF4"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noProof/>
          <w:sz w:val="24"/>
          <w:szCs w:val="24"/>
          <w:lang w:eastAsia="sk-SK"/>
        </w:rPr>
        <w:drawing>
          <wp:inline distT="0" distB="0" distL="0" distR="0">
            <wp:extent cx="4572000" cy="2743200"/>
            <wp:effectExtent l="19050" t="0" r="19050" b="0"/>
            <wp:docPr id="1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AC7697" w:rsidP="004A2F1D">
      <w:pPr>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w:t>
      </w:r>
      <w:r w:rsidR="00362BF4" w:rsidRPr="00DC1F87">
        <w:rPr>
          <w:rFonts w:ascii="Times New Roman" w:eastAsia="Calibri" w:hAnsi="Times New Roman" w:cs="Times New Roman"/>
          <w:sz w:val="24"/>
          <w:szCs w:val="24"/>
        </w:rPr>
        <w:t> predchádzajúcej tabuľke</w:t>
      </w:r>
      <w:r w:rsidR="00362BF4" w:rsidRPr="00DC1F87">
        <w:rPr>
          <w:rFonts w:ascii="Times New Roman" w:eastAsia="Calibri" w:hAnsi="Times New Roman" w:cs="Times New Roman"/>
          <w:b/>
          <w:sz w:val="24"/>
          <w:szCs w:val="24"/>
        </w:rPr>
        <w:t xml:space="preserve"> </w:t>
      </w:r>
      <w:r w:rsidRPr="00DC1F87">
        <w:rPr>
          <w:rFonts w:ascii="Times New Roman" w:eastAsia="Calibri" w:hAnsi="Times New Roman" w:cs="Times New Roman"/>
          <w:sz w:val="24"/>
          <w:szCs w:val="24"/>
        </w:rPr>
        <w:t>poukazujeme na počet obyvateľov, ktorý v rokoch 2004 - 2010</w:t>
      </w:r>
      <w:r w:rsidR="00362BF4" w:rsidRPr="00DC1F87">
        <w:rPr>
          <w:rFonts w:ascii="Times New Roman" w:eastAsia="Calibri" w:hAnsi="Times New Roman" w:cs="Times New Roman"/>
          <w:sz w:val="24"/>
          <w:szCs w:val="24"/>
        </w:rPr>
        <w:t>4</w:t>
      </w:r>
      <w:r w:rsidRPr="00DC1F87">
        <w:rPr>
          <w:rFonts w:ascii="Times New Roman" w:eastAsia="Calibri" w:hAnsi="Times New Roman" w:cs="Times New Roman"/>
          <w:sz w:val="24"/>
          <w:szCs w:val="24"/>
        </w:rPr>
        <w:t xml:space="preserve"> vzrástol o </w:t>
      </w:r>
      <w:r w:rsidR="00362BF4" w:rsidRPr="00DC1F87">
        <w:rPr>
          <w:rFonts w:ascii="Times New Roman" w:eastAsia="Calibri" w:hAnsi="Times New Roman" w:cs="Times New Roman"/>
          <w:sz w:val="24"/>
          <w:szCs w:val="24"/>
        </w:rPr>
        <w:t>1622</w:t>
      </w:r>
      <w:r w:rsidRPr="00DC1F87">
        <w:rPr>
          <w:rFonts w:ascii="Times New Roman" w:eastAsia="Calibri" w:hAnsi="Times New Roman" w:cs="Times New Roman"/>
          <w:sz w:val="24"/>
          <w:szCs w:val="24"/>
        </w:rPr>
        <w:t xml:space="preserve"> osôb, na čom sa v rozhodujúcej miere podieľa prirodzený prírastok obyvateľov </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color w:val="C0C0C0"/>
          <w:sz w:val="24"/>
          <w:szCs w:val="24"/>
        </w:rPr>
      </w:pPr>
    </w:p>
    <w:p w:rsidR="00AC7697" w:rsidRPr="00DC1F87" w:rsidRDefault="00AC7697" w:rsidP="00BD03DA">
      <w:pPr>
        <w:pStyle w:val="Nadpis2"/>
        <w:rPr>
          <w:rFonts w:ascii="Times New Roman" w:eastAsia="Calibri" w:hAnsi="Times New Roman" w:cs="Times New Roman"/>
          <w:color w:val="auto"/>
        </w:rPr>
      </w:pPr>
      <w:bookmarkStart w:id="34" w:name="_Toc436135109"/>
      <w:r w:rsidRPr="00DC1F87">
        <w:rPr>
          <w:rFonts w:ascii="Times New Roman" w:eastAsia="Calibri" w:hAnsi="Times New Roman" w:cs="Times New Roman"/>
          <w:color w:val="auto"/>
        </w:rPr>
        <w:t>Základná charakteristika vekovej štruktúry obyvateľstva</w:t>
      </w:r>
      <w:bookmarkEnd w:id="34"/>
    </w:p>
    <w:p w:rsidR="00362BF4" w:rsidRPr="00DC1F87" w:rsidRDefault="00362BF4" w:rsidP="004A2F1D">
      <w:pPr>
        <w:autoSpaceDE w:val="0"/>
        <w:autoSpaceDN w:val="0"/>
        <w:adjustRightInd w:val="0"/>
        <w:spacing w:after="0" w:line="360" w:lineRule="auto"/>
        <w:jc w:val="both"/>
        <w:rPr>
          <w:rFonts w:ascii="Times New Roman" w:eastAsia="Calibri" w:hAnsi="Times New Roman" w:cs="Times New Roman"/>
          <w:b/>
          <w:bCs/>
          <w:sz w:val="24"/>
          <w:szCs w:val="24"/>
        </w:rPr>
      </w:pPr>
    </w:p>
    <w:p w:rsidR="00AC7697" w:rsidRPr="00DC1F87" w:rsidRDefault="00AC7697" w:rsidP="004A2F1D">
      <w:pPr>
        <w:autoSpaceDE w:val="0"/>
        <w:autoSpaceDN w:val="0"/>
        <w:adjustRightInd w:val="0"/>
        <w:spacing w:after="0" w:line="360" w:lineRule="auto"/>
        <w:ind w:firstLine="426"/>
        <w:jc w:val="both"/>
        <w:rPr>
          <w:rFonts w:ascii="Times New Roman" w:eastAsia="Calibri" w:hAnsi="Times New Roman" w:cs="Times New Roman"/>
          <w:color w:val="C0C0C0"/>
          <w:sz w:val="24"/>
          <w:szCs w:val="24"/>
        </w:rPr>
      </w:pPr>
      <w:r w:rsidRPr="00DC1F87">
        <w:rPr>
          <w:rFonts w:ascii="Times New Roman" w:eastAsia="Calibri" w:hAnsi="Times New Roman" w:cs="Times New Roman"/>
          <w:sz w:val="24"/>
          <w:szCs w:val="24"/>
        </w:rPr>
        <w:t xml:space="preserve">V tejto časti chceme poukázať na dôležitý aspekt, ktorý značne ovplyvňuje okres a to je starnutie populácie. Starnutie populácie je jednou z najdôležitejších charakteristík </w:t>
      </w:r>
      <w:r w:rsidRPr="00DC1F87">
        <w:rPr>
          <w:rFonts w:ascii="Times New Roman" w:eastAsia="Calibri" w:hAnsi="Times New Roman" w:cs="Times New Roman"/>
          <w:sz w:val="24"/>
          <w:szCs w:val="24"/>
        </w:rPr>
        <w:lastRenderedPageBreak/>
        <w:t>súčasného demografického vývoja nielen v okrese Trebišov a Slovenskej republike, ale aj v celej Európe. Je to proces, pri ktorom sa zvyšuje podiel starých ľudí v populácii a klesá podiel detí. Tento proces prináša so sebou celý rad dôsledkov, ktoré ovplyvňujú mnohé oblasti nášho života. V období  medzi rokmi 2005 – 201</w:t>
      </w:r>
      <w:r w:rsidR="00F9111E" w:rsidRPr="00DC1F87">
        <w:rPr>
          <w:rFonts w:ascii="Times New Roman" w:eastAsia="Calibri" w:hAnsi="Times New Roman" w:cs="Times New Roman"/>
          <w:sz w:val="24"/>
          <w:szCs w:val="24"/>
        </w:rPr>
        <w:t>1</w:t>
      </w:r>
      <w:r w:rsidRPr="00DC1F87">
        <w:rPr>
          <w:rFonts w:ascii="Times New Roman" w:eastAsia="Calibri" w:hAnsi="Times New Roman" w:cs="Times New Roman"/>
          <w:sz w:val="24"/>
          <w:szCs w:val="24"/>
        </w:rPr>
        <w:t xml:space="preserve"> je možné konštatovať, že podiel obyvateľov v predproduktívnom veku (detská zložka) niekde vzrástol až v roku 2010. Kým v roku 2005 mal okres Trebišov 19 694 obyvateľov v predproduktívnom veku, do roku 2010 sa znížil na 1</w:t>
      </w:r>
      <w:r w:rsidR="00F9111E" w:rsidRPr="00DC1F87">
        <w:rPr>
          <w:rFonts w:ascii="Times New Roman" w:eastAsia="Calibri" w:hAnsi="Times New Roman" w:cs="Times New Roman"/>
          <w:sz w:val="24"/>
          <w:szCs w:val="24"/>
        </w:rPr>
        <w:t>9</w:t>
      </w:r>
      <w:r w:rsidRPr="00DC1F87">
        <w:rPr>
          <w:rFonts w:ascii="Times New Roman" w:eastAsia="Calibri" w:hAnsi="Times New Roman" w:cs="Times New Roman"/>
          <w:sz w:val="24"/>
          <w:szCs w:val="24"/>
        </w:rPr>
        <w:t xml:space="preserve"> </w:t>
      </w:r>
      <w:r w:rsidR="00F9111E" w:rsidRPr="00DC1F87">
        <w:rPr>
          <w:rFonts w:ascii="Times New Roman" w:eastAsia="Calibri" w:hAnsi="Times New Roman" w:cs="Times New Roman"/>
          <w:sz w:val="24"/>
          <w:szCs w:val="24"/>
        </w:rPr>
        <w:t>281</w:t>
      </w:r>
      <w:r w:rsidRPr="00DC1F87">
        <w:rPr>
          <w:rFonts w:ascii="Times New Roman" w:eastAsia="Calibri" w:hAnsi="Times New Roman" w:cs="Times New Roman"/>
          <w:sz w:val="24"/>
          <w:szCs w:val="24"/>
        </w:rPr>
        <w:t xml:space="preserve"> osôb. Procesy starnutia populácie vhodne vyjadruje index starnutia, ktorý je pomerom poproduktívnej a predproduktívnej zložky obyvateľstva. Index starnutia v roku 2010 mal hodnotu 108,53 (muži=64,28; ženy=155,60). Znamená to, že kým v roku 2005 pripadalo na 100 detí do 15 rokov približne 96 osôb v poproduktívnom veku, v roku 2010 sa tento počet zvýšil na 108 osôb.</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bCs/>
          <w:sz w:val="24"/>
          <w:szCs w:val="24"/>
        </w:rPr>
      </w:pPr>
      <w:r w:rsidRPr="00DC1F87">
        <w:rPr>
          <w:rFonts w:ascii="Times New Roman" w:eastAsia="Calibri" w:hAnsi="Times New Roman" w:cs="Times New Roman"/>
          <w:bCs/>
          <w:sz w:val="24"/>
          <w:szCs w:val="24"/>
        </w:rPr>
        <w:t>Počet obyvateľov ku koncu obdobia (31.12.) podľa územia, základné vekové skupiny podľa EU, pohlavie a</w:t>
      </w:r>
      <w:r w:rsidR="00BD03DA" w:rsidRPr="00DC1F87">
        <w:rPr>
          <w:rFonts w:ascii="Times New Roman" w:eastAsia="Calibri" w:hAnsi="Times New Roman" w:cs="Times New Roman"/>
          <w:bCs/>
          <w:sz w:val="24"/>
          <w:szCs w:val="24"/>
        </w:rPr>
        <w:t> </w:t>
      </w:r>
      <w:r w:rsidRPr="00DC1F87">
        <w:rPr>
          <w:rFonts w:ascii="Times New Roman" w:eastAsia="Calibri" w:hAnsi="Times New Roman" w:cs="Times New Roman"/>
          <w:bCs/>
          <w:sz w:val="24"/>
          <w:szCs w:val="24"/>
        </w:rPr>
        <w:t>rok</w:t>
      </w:r>
    </w:p>
    <w:p w:rsidR="00BD03DA" w:rsidRPr="00DC1F87" w:rsidRDefault="00BD03DA" w:rsidP="004A2F1D">
      <w:pPr>
        <w:autoSpaceDE w:val="0"/>
        <w:autoSpaceDN w:val="0"/>
        <w:adjustRightInd w:val="0"/>
        <w:spacing w:after="0" w:line="360" w:lineRule="auto"/>
        <w:jc w:val="both"/>
        <w:rPr>
          <w:rFonts w:ascii="Times New Roman" w:eastAsia="Calibri" w:hAnsi="Times New Roman" w:cs="Times New Roman"/>
          <w:bCs/>
          <w:sz w:val="24"/>
          <w:szCs w:val="24"/>
        </w:rPr>
      </w:pPr>
    </w:p>
    <w:tbl>
      <w:tblPr>
        <w:tblStyle w:val="Kzepesrcs31"/>
        <w:tblW w:w="8613" w:type="dxa"/>
        <w:tblLayout w:type="fixed"/>
        <w:tblLook w:val="0000" w:firstRow="0" w:lastRow="0" w:firstColumn="0" w:lastColumn="0" w:noHBand="0" w:noVBand="0"/>
      </w:tblPr>
      <w:tblGrid>
        <w:gridCol w:w="2235"/>
        <w:gridCol w:w="885"/>
        <w:gridCol w:w="816"/>
        <w:gridCol w:w="850"/>
        <w:gridCol w:w="992"/>
        <w:gridCol w:w="993"/>
        <w:gridCol w:w="992"/>
        <w:gridCol w:w="850"/>
      </w:tblGrid>
      <w:tr w:rsidR="00F9111E" w:rsidRPr="00DC1F87" w:rsidTr="00F9111E">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2235"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Ukazovateľ</w:t>
            </w:r>
          </w:p>
        </w:tc>
        <w:tc>
          <w:tcPr>
            <w:tcW w:w="885"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2005</w:t>
            </w:r>
          </w:p>
        </w:tc>
        <w:tc>
          <w:tcPr>
            <w:cnfStyle w:val="000010000000" w:firstRow="0" w:lastRow="0" w:firstColumn="0" w:lastColumn="0" w:oddVBand="1" w:evenVBand="0" w:oddHBand="0" w:evenHBand="0" w:firstRowFirstColumn="0" w:firstRowLastColumn="0" w:lastRowFirstColumn="0" w:lastRowLastColumn="0"/>
            <w:tcW w:w="816"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2006</w:t>
            </w:r>
          </w:p>
        </w:tc>
        <w:tc>
          <w:tcPr>
            <w:tcW w:w="850"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2007</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2008</w:t>
            </w:r>
          </w:p>
        </w:tc>
        <w:tc>
          <w:tcPr>
            <w:tcW w:w="993"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2009</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2010</w:t>
            </w:r>
          </w:p>
        </w:tc>
        <w:tc>
          <w:tcPr>
            <w:tcW w:w="850"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2011</w:t>
            </w:r>
          </w:p>
        </w:tc>
      </w:tr>
      <w:tr w:rsidR="00F9111E" w:rsidRPr="00DC1F87" w:rsidTr="00F9111E">
        <w:trPr>
          <w:trHeight w:val="1"/>
        </w:trPr>
        <w:tc>
          <w:tcPr>
            <w:cnfStyle w:val="000010000000" w:firstRow="0" w:lastRow="0" w:firstColumn="0" w:lastColumn="0" w:oddVBand="1" w:evenVBand="0" w:oddHBand="0" w:evenHBand="0" w:firstRowFirstColumn="0" w:firstRowLastColumn="0" w:lastRowFirstColumn="0" w:lastRowLastColumn="0"/>
            <w:tcW w:w="2235"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color w:val="000000"/>
                <w:sz w:val="16"/>
                <w:szCs w:val="16"/>
              </w:rPr>
            </w:pPr>
            <w:r w:rsidRPr="00DC1F87">
              <w:rPr>
                <w:rFonts w:ascii="Times New Roman" w:eastAsia="Calibri" w:hAnsi="Times New Roman" w:cs="Times New Roman"/>
                <w:b/>
                <w:color w:val="000000"/>
                <w:sz w:val="16"/>
                <w:szCs w:val="16"/>
              </w:rPr>
              <w:t>Predproduktívny vek - EU (0 - 14)</w:t>
            </w:r>
          </w:p>
        </w:tc>
        <w:tc>
          <w:tcPr>
            <w:tcW w:w="885"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19 694</w:t>
            </w:r>
          </w:p>
        </w:tc>
        <w:tc>
          <w:tcPr>
            <w:cnfStyle w:val="000010000000" w:firstRow="0" w:lastRow="0" w:firstColumn="0" w:lastColumn="0" w:oddVBand="1" w:evenVBand="0" w:oddHBand="0" w:evenHBand="0" w:firstRowFirstColumn="0" w:firstRowLastColumn="0" w:lastRowFirstColumn="0" w:lastRowLastColumn="0"/>
            <w:tcW w:w="816"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19 348</w:t>
            </w:r>
          </w:p>
        </w:tc>
        <w:tc>
          <w:tcPr>
            <w:tcW w:w="850"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19 092</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18 990</w:t>
            </w:r>
          </w:p>
        </w:tc>
        <w:tc>
          <w:tcPr>
            <w:tcW w:w="993"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18 931</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18973</w:t>
            </w:r>
          </w:p>
        </w:tc>
        <w:tc>
          <w:tcPr>
            <w:tcW w:w="850"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19 281</w:t>
            </w:r>
          </w:p>
        </w:tc>
      </w:tr>
      <w:tr w:rsidR="00F9111E" w:rsidRPr="00DC1F87" w:rsidTr="00F9111E">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2235"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Produktívny vek - EU (15 - 64)</w:t>
            </w:r>
          </w:p>
        </w:tc>
        <w:tc>
          <w:tcPr>
            <w:tcW w:w="885"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72 747</w:t>
            </w:r>
          </w:p>
        </w:tc>
        <w:tc>
          <w:tcPr>
            <w:cnfStyle w:val="000010000000" w:firstRow="0" w:lastRow="0" w:firstColumn="0" w:lastColumn="0" w:oddVBand="1" w:evenVBand="0" w:oddHBand="0" w:evenHBand="0" w:firstRowFirstColumn="0" w:firstRowLastColumn="0" w:lastRowFirstColumn="0" w:lastRowLastColumn="0"/>
            <w:tcW w:w="816"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73 225</w:t>
            </w:r>
          </w:p>
        </w:tc>
        <w:tc>
          <w:tcPr>
            <w:tcW w:w="850"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73 527</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73 872</w:t>
            </w:r>
          </w:p>
        </w:tc>
        <w:tc>
          <w:tcPr>
            <w:tcW w:w="993"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74 124</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74331</w:t>
            </w:r>
          </w:p>
        </w:tc>
        <w:tc>
          <w:tcPr>
            <w:tcW w:w="850" w:type="dxa"/>
          </w:tcPr>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74 586</w:t>
            </w:r>
          </w:p>
          <w:p w:rsidR="00EF4D03" w:rsidRPr="00DC1F87" w:rsidRDefault="00EF4D03"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6"/>
                <w:szCs w:val="16"/>
              </w:rPr>
            </w:pPr>
          </w:p>
        </w:tc>
      </w:tr>
      <w:tr w:rsidR="00F9111E" w:rsidRPr="00DC1F87" w:rsidTr="00F9111E">
        <w:trPr>
          <w:trHeight w:val="879"/>
        </w:trPr>
        <w:tc>
          <w:tcPr>
            <w:cnfStyle w:val="000010000000" w:firstRow="0" w:lastRow="0" w:firstColumn="0" w:lastColumn="0" w:oddVBand="1" w:evenVBand="0" w:oddHBand="0" w:evenHBand="0" w:firstRowFirstColumn="0" w:firstRowLastColumn="0" w:lastRowFirstColumn="0" w:lastRowLastColumn="0"/>
            <w:tcW w:w="2235"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Poproduktívny vek - EU (65 - 100+)</w:t>
            </w:r>
          </w:p>
        </w:tc>
        <w:tc>
          <w:tcPr>
            <w:tcW w:w="885"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12 192</w:t>
            </w:r>
          </w:p>
        </w:tc>
        <w:tc>
          <w:tcPr>
            <w:cnfStyle w:val="000010000000" w:firstRow="0" w:lastRow="0" w:firstColumn="0" w:lastColumn="0" w:oddVBand="1" w:evenVBand="0" w:oddHBand="0" w:evenHBand="0" w:firstRowFirstColumn="0" w:firstRowLastColumn="0" w:lastRowFirstColumn="0" w:lastRowLastColumn="0"/>
            <w:tcW w:w="816"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12 182</w:t>
            </w:r>
          </w:p>
        </w:tc>
        <w:tc>
          <w:tcPr>
            <w:tcW w:w="850"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12 152</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12 121</w:t>
            </w:r>
          </w:p>
        </w:tc>
        <w:tc>
          <w:tcPr>
            <w:tcW w:w="993"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12 170</w:t>
            </w:r>
          </w:p>
        </w:tc>
        <w:tc>
          <w:tcPr>
            <w:cnfStyle w:val="000010000000" w:firstRow="0" w:lastRow="0" w:firstColumn="0" w:lastColumn="0" w:oddVBand="1" w:evenVBand="0" w:oddHBand="0" w:evenHBand="0" w:firstRowFirstColumn="0" w:firstRowLastColumn="0" w:lastRowFirstColumn="0" w:lastRowLastColumn="0"/>
            <w:tcW w:w="992" w:type="dxa"/>
          </w:tcPr>
          <w:p w:rsidR="00EF4D03" w:rsidRPr="00DC1F87" w:rsidRDefault="00EF4D03"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12058</w:t>
            </w:r>
          </w:p>
        </w:tc>
        <w:tc>
          <w:tcPr>
            <w:tcW w:w="850" w:type="dxa"/>
          </w:tcPr>
          <w:p w:rsidR="00EF4D03" w:rsidRPr="00DC1F87" w:rsidRDefault="00EF4D03"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12 197</w:t>
            </w:r>
          </w:p>
        </w:tc>
      </w:tr>
    </w:tbl>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AC7697" w:rsidP="004A2F1D">
      <w:pPr>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 tabuľke chceme poukázať na rok 201</w:t>
      </w:r>
      <w:r w:rsidR="00F9111E" w:rsidRPr="00DC1F87">
        <w:rPr>
          <w:rFonts w:ascii="Times New Roman" w:eastAsia="Calibri" w:hAnsi="Times New Roman" w:cs="Times New Roman"/>
          <w:sz w:val="24"/>
          <w:szCs w:val="24"/>
        </w:rPr>
        <w:t>1</w:t>
      </w:r>
      <w:r w:rsidRPr="00DC1F87">
        <w:rPr>
          <w:rFonts w:ascii="Times New Roman" w:eastAsia="Calibri" w:hAnsi="Times New Roman" w:cs="Times New Roman"/>
          <w:sz w:val="24"/>
          <w:szCs w:val="24"/>
        </w:rPr>
        <w:t xml:space="preserve">, v tomto roku bolo v okrese Trebišov najviac obyvateľov v produktívnom veku, ktorí predstavovali </w:t>
      </w:r>
      <w:r w:rsidRPr="00DC1F87">
        <w:rPr>
          <w:rFonts w:ascii="Times New Roman" w:eastAsia="Calibri" w:hAnsi="Times New Roman" w:cs="Times New Roman"/>
          <w:b/>
          <w:sz w:val="24"/>
          <w:szCs w:val="24"/>
        </w:rPr>
        <w:t>70,55 %</w:t>
      </w:r>
      <w:r w:rsidRPr="00DC1F87">
        <w:rPr>
          <w:rFonts w:ascii="Times New Roman" w:eastAsia="Calibri" w:hAnsi="Times New Roman" w:cs="Times New Roman"/>
          <w:sz w:val="24"/>
          <w:szCs w:val="24"/>
        </w:rPr>
        <w:t xml:space="preserve"> z celkového počtu obyvateľstva v okrese. Priemerný vek obyvateľov v okrese sa v dôsledku demografického vývoja v roku 2010 predstavoval 37,17 rokov.</w:t>
      </w:r>
    </w:p>
    <w:p w:rsidR="00AC7697" w:rsidRPr="00DC1F87" w:rsidRDefault="00AC7697" w:rsidP="00BD03DA">
      <w:pPr>
        <w:pStyle w:val="Nadpis1"/>
        <w:rPr>
          <w:rFonts w:ascii="Times New Roman" w:eastAsia="Calibri" w:hAnsi="Times New Roman" w:cs="Times New Roman"/>
          <w:color w:val="auto"/>
        </w:rPr>
      </w:pPr>
      <w:bookmarkStart w:id="35" w:name="_Toc436135110"/>
      <w:r w:rsidRPr="00DC1F87">
        <w:rPr>
          <w:rFonts w:ascii="Times New Roman" w:eastAsia="Calibri" w:hAnsi="Times New Roman" w:cs="Times New Roman"/>
          <w:color w:val="auto"/>
        </w:rPr>
        <w:t>Ekonomický potenciál regiónu</w:t>
      </w:r>
      <w:bookmarkEnd w:id="35"/>
    </w:p>
    <w:p w:rsidR="00AC7697" w:rsidRPr="00DC1F87" w:rsidRDefault="00AC7697" w:rsidP="004A2F1D">
      <w:pPr>
        <w:keepNext/>
        <w:tabs>
          <w:tab w:val="left" w:pos="576"/>
        </w:tabs>
        <w:autoSpaceDE w:val="0"/>
        <w:autoSpaceDN w:val="0"/>
        <w:adjustRightInd w:val="0"/>
        <w:spacing w:after="0" w:line="360" w:lineRule="auto"/>
        <w:ind w:left="426"/>
        <w:contextualSpacing/>
        <w:jc w:val="both"/>
        <w:rPr>
          <w:rFonts w:ascii="Times New Roman" w:eastAsia="Calibri" w:hAnsi="Times New Roman" w:cs="Times New Roman"/>
          <w:b/>
          <w:bCs/>
          <w:sz w:val="24"/>
          <w:szCs w:val="24"/>
        </w:rPr>
      </w:pPr>
    </w:p>
    <w:p w:rsidR="00AC7697" w:rsidRPr="00DC1F87" w:rsidRDefault="00AC7697" w:rsidP="004A2F1D">
      <w:pPr>
        <w:keepNext/>
        <w:tabs>
          <w:tab w:val="left" w:pos="426"/>
        </w:tabs>
        <w:autoSpaceDE w:val="0"/>
        <w:autoSpaceDN w:val="0"/>
        <w:adjustRightInd w:val="0"/>
        <w:spacing w:after="0" w:line="360" w:lineRule="auto"/>
        <w:ind w:firstLine="426"/>
        <w:jc w:val="both"/>
        <w:rPr>
          <w:rFonts w:ascii="Times New Roman" w:eastAsia="Calibri" w:hAnsi="Times New Roman" w:cs="Times New Roman"/>
          <w:bCs/>
          <w:sz w:val="24"/>
          <w:szCs w:val="24"/>
        </w:rPr>
      </w:pPr>
      <w:r w:rsidRPr="00DC1F87">
        <w:rPr>
          <w:rFonts w:ascii="Times New Roman" w:eastAsia="Calibri" w:hAnsi="Times New Roman" w:cs="Times New Roman"/>
          <w:bCs/>
          <w:sz w:val="24"/>
          <w:szCs w:val="24"/>
        </w:rPr>
        <w:t>V prieskume regiónu sme sa zamerali aj na to aby sme zistili, ako vzrástli pracovné príležitosti pre nezamestnaných. Koľko nových investorov sa zaujímalo a investovalo do okresu za obdobie 2005 – 201</w:t>
      </w:r>
      <w:r w:rsidR="0051616B" w:rsidRPr="00DC1F87">
        <w:rPr>
          <w:rFonts w:ascii="Times New Roman" w:eastAsia="Calibri" w:hAnsi="Times New Roman" w:cs="Times New Roman"/>
          <w:bCs/>
          <w:sz w:val="24"/>
          <w:szCs w:val="24"/>
        </w:rPr>
        <w:t>4</w:t>
      </w:r>
      <w:r w:rsidRPr="00DC1F87">
        <w:rPr>
          <w:rFonts w:ascii="Times New Roman" w:eastAsia="Calibri" w:hAnsi="Times New Roman" w:cs="Times New Roman"/>
          <w:bCs/>
          <w:sz w:val="24"/>
          <w:szCs w:val="24"/>
        </w:rPr>
        <w:t>.</w:t>
      </w:r>
    </w:p>
    <w:p w:rsidR="00AC7697" w:rsidRPr="00DC1F87" w:rsidRDefault="00AC7697" w:rsidP="004A2F1D">
      <w:pPr>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 štatistickom registri bolo v roku 201</w:t>
      </w:r>
      <w:r w:rsidR="0051616B" w:rsidRPr="00DC1F87">
        <w:rPr>
          <w:rFonts w:ascii="Times New Roman" w:eastAsia="Calibri" w:hAnsi="Times New Roman" w:cs="Times New Roman"/>
          <w:sz w:val="24"/>
          <w:szCs w:val="24"/>
        </w:rPr>
        <w:t>4</w:t>
      </w:r>
      <w:r w:rsidRPr="00DC1F87">
        <w:rPr>
          <w:rFonts w:ascii="Times New Roman" w:eastAsia="Calibri" w:hAnsi="Times New Roman" w:cs="Times New Roman"/>
          <w:sz w:val="24"/>
          <w:szCs w:val="24"/>
        </w:rPr>
        <w:t xml:space="preserve"> evidovaných </w:t>
      </w:r>
      <w:r w:rsidRPr="00DC1F87">
        <w:rPr>
          <w:rFonts w:ascii="Times New Roman" w:eastAsia="Calibri" w:hAnsi="Times New Roman" w:cs="Times New Roman"/>
          <w:b/>
          <w:bCs/>
          <w:sz w:val="24"/>
          <w:szCs w:val="24"/>
        </w:rPr>
        <w:t xml:space="preserve"> </w:t>
      </w:r>
      <w:r w:rsidRPr="00DC1F87">
        <w:rPr>
          <w:rFonts w:ascii="Times New Roman" w:eastAsia="Calibri" w:hAnsi="Times New Roman" w:cs="Times New Roman"/>
          <w:bCs/>
          <w:sz w:val="24"/>
          <w:szCs w:val="24"/>
        </w:rPr>
        <w:t>2</w:t>
      </w:r>
      <w:r w:rsidR="0051616B" w:rsidRPr="00DC1F87">
        <w:rPr>
          <w:rFonts w:ascii="Times New Roman" w:eastAsia="Calibri" w:hAnsi="Times New Roman" w:cs="Times New Roman"/>
          <w:bCs/>
          <w:sz w:val="24"/>
          <w:szCs w:val="24"/>
        </w:rPr>
        <w:t>472</w:t>
      </w:r>
      <w:r w:rsidRPr="00DC1F87">
        <w:rPr>
          <w:rFonts w:ascii="Times New Roman" w:eastAsia="Calibri" w:hAnsi="Times New Roman" w:cs="Times New Roman"/>
          <w:bCs/>
          <w:sz w:val="24"/>
          <w:szCs w:val="24"/>
        </w:rPr>
        <w:t xml:space="preserve"> právnických osôb </w:t>
      </w:r>
      <w:r w:rsidRPr="00DC1F87">
        <w:rPr>
          <w:rFonts w:ascii="Times New Roman" w:eastAsia="Calibri" w:hAnsi="Times New Roman" w:cs="Times New Roman"/>
          <w:sz w:val="24"/>
          <w:szCs w:val="24"/>
        </w:rPr>
        <w:t>a </w:t>
      </w:r>
      <w:r w:rsidRPr="00DC1F87">
        <w:rPr>
          <w:rFonts w:ascii="Times New Roman" w:eastAsia="Calibri" w:hAnsi="Times New Roman" w:cs="Times New Roman"/>
          <w:bCs/>
          <w:sz w:val="24"/>
          <w:szCs w:val="24"/>
        </w:rPr>
        <w:t>4</w:t>
      </w:r>
      <w:r w:rsidR="00B14154" w:rsidRPr="00DC1F87">
        <w:rPr>
          <w:rFonts w:ascii="Times New Roman" w:eastAsia="Calibri" w:hAnsi="Times New Roman" w:cs="Times New Roman"/>
          <w:bCs/>
          <w:sz w:val="24"/>
          <w:szCs w:val="24"/>
        </w:rPr>
        <w:t>345</w:t>
      </w:r>
      <w:r w:rsidRPr="00DC1F87">
        <w:rPr>
          <w:rFonts w:ascii="Times New Roman" w:eastAsia="Calibri" w:hAnsi="Times New Roman" w:cs="Times New Roman"/>
          <w:bCs/>
          <w:sz w:val="24"/>
          <w:szCs w:val="24"/>
        </w:rPr>
        <w:t xml:space="preserve"> fyzických osôb</w:t>
      </w:r>
      <w:r w:rsidRPr="00DC1F87">
        <w:rPr>
          <w:rFonts w:ascii="Times New Roman" w:eastAsia="Calibri" w:hAnsi="Times New Roman" w:cs="Times New Roman"/>
          <w:sz w:val="24"/>
          <w:szCs w:val="24"/>
        </w:rPr>
        <w:t>.</w:t>
      </w:r>
    </w:p>
    <w:tbl>
      <w:tblPr>
        <w:tblStyle w:val="Kzepesrcs31"/>
        <w:tblW w:w="8510" w:type="dxa"/>
        <w:tblLayout w:type="fixed"/>
        <w:tblLook w:val="0000" w:firstRow="0" w:lastRow="0" w:firstColumn="0" w:lastColumn="0" w:noHBand="0" w:noVBand="0"/>
      </w:tblPr>
      <w:tblGrid>
        <w:gridCol w:w="1939"/>
        <w:gridCol w:w="796"/>
        <w:gridCol w:w="597"/>
        <w:gridCol w:w="598"/>
        <w:gridCol w:w="597"/>
        <w:gridCol w:w="598"/>
        <w:gridCol w:w="597"/>
        <w:gridCol w:w="697"/>
        <w:gridCol w:w="697"/>
        <w:gridCol w:w="697"/>
        <w:gridCol w:w="697"/>
      </w:tblGrid>
      <w:tr w:rsidR="00C50082" w:rsidRPr="00DC1F87" w:rsidTr="00C50082">
        <w:trPr>
          <w:cnfStyle w:val="000000100000" w:firstRow="0" w:lastRow="0" w:firstColumn="0" w:lastColumn="0" w:oddVBand="0" w:evenVBand="0" w:oddHBand="1"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sz w:val="16"/>
                <w:szCs w:val="16"/>
              </w:rPr>
            </w:pPr>
          </w:p>
        </w:tc>
        <w:tc>
          <w:tcPr>
            <w:tcW w:w="796" w:type="dxa"/>
          </w:tcPr>
          <w:p w:rsidR="00C50082" w:rsidRPr="00DC1F87" w:rsidRDefault="00C50082" w:rsidP="004A2F1D">
            <w:pPr>
              <w:spacing w:line="36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2005</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2006</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2007</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2008</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2009</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2010</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2011</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2012</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2013</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2014</w:t>
            </w:r>
          </w:p>
        </w:tc>
      </w:tr>
      <w:tr w:rsidR="00C50082" w:rsidRPr="00DC1F87" w:rsidTr="00C50082">
        <w:trPr>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Právnické osoby spolu</w:t>
            </w:r>
          </w:p>
        </w:tc>
        <w:tc>
          <w:tcPr>
            <w:tcW w:w="796"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1389</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1517</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1626</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1798</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1822</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1991</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2132</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2214</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sz w:val="16"/>
                <w:szCs w:val="16"/>
              </w:rPr>
              <w:t>2327</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2472</w:t>
            </w:r>
          </w:p>
        </w:tc>
      </w:tr>
      <w:tr w:rsidR="00C50082" w:rsidRPr="00DC1F87" w:rsidTr="00C5008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Obchodné spoločnosti</w:t>
            </w:r>
          </w:p>
        </w:tc>
        <w:tc>
          <w:tcPr>
            <w:tcW w:w="796"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649</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708</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780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925</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931</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1075</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1162</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1219</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1321</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1411</w:t>
            </w:r>
          </w:p>
        </w:tc>
      </w:tr>
      <w:tr w:rsidR="00C50082" w:rsidRPr="00DC1F87" w:rsidTr="00C50082">
        <w:trPr>
          <w:trHeight w:val="414"/>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Družstvá</w:t>
            </w:r>
          </w:p>
        </w:tc>
        <w:tc>
          <w:tcPr>
            <w:tcW w:w="796"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11</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8</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10</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12</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16</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16</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14</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14</w:t>
            </w:r>
          </w:p>
        </w:tc>
      </w:tr>
      <w:tr w:rsidR="00C50082" w:rsidRPr="00DC1F87" w:rsidTr="00C5008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Štátne podniky</w:t>
            </w:r>
          </w:p>
        </w:tc>
        <w:tc>
          <w:tcPr>
            <w:tcW w:w="796"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tcW w:w="697" w:type="dxa"/>
          </w:tcPr>
          <w:p w:rsidR="00C50082" w:rsidRPr="00DC1F87" w:rsidRDefault="0051616B"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0</w:t>
            </w:r>
          </w:p>
        </w:tc>
      </w:tr>
      <w:tr w:rsidR="00C50082" w:rsidRPr="00DC1F87" w:rsidTr="00C50082">
        <w:trPr>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Rozpočtové organizácie</w:t>
            </w:r>
          </w:p>
        </w:tc>
        <w:tc>
          <w:tcPr>
            <w:tcW w:w="796"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152</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155</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153</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153</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154</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154</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153</w:t>
            </w:r>
          </w:p>
        </w:tc>
        <w:tc>
          <w:tcPr>
            <w:tcW w:w="697" w:type="dxa"/>
          </w:tcPr>
          <w:p w:rsidR="00C50082" w:rsidRPr="00DC1F87" w:rsidRDefault="0051616B"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151</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150</w:t>
            </w:r>
          </w:p>
        </w:tc>
      </w:tr>
      <w:tr w:rsidR="00C50082" w:rsidRPr="00DC1F87" w:rsidTr="00C50082">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Príspevkové organizácie</w:t>
            </w:r>
          </w:p>
        </w:tc>
        <w:tc>
          <w:tcPr>
            <w:tcW w:w="796"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7</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7</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6</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7</w:t>
            </w:r>
          </w:p>
        </w:tc>
        <w:tc>
          <w:tcPr>
            <w:tcW w:w="598"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6</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5</w:t>
            </w:r>
          </w:p>
        </w:tc>
        <w:tc>
          <w:tcPr>
            <w:tcW w:w="697" w:type="dxa"/>
          </w:tcPr>
          <w:p w:rsidR="00C50082" w:rsidRPr="00DC1F87" w:rsidRDefault="00C50082"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4</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5</w:t>
            </w:r>
          </w:p>
        </w:tc>
        <w:tc>
          <w:tcPr>
            <w:tcW w:w="697" w:type="dxa"/>
          </w:tcPr>
          <w:p w:rsidR="00C50082" w:rsidRPr="00DC1F87" w:rsidRDefault="0051616B"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4</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4</w:t>
            </w:r>
          </w:p>
        </w:tc>
      </w:tr>
      <w:tr w:rsidR="00C50082" w:rsidRPr="00DC1F87" w:rsidTr="00C50082">
        <w:trPr>
          <w:trHeight w:val="455"/>
        </w:trPr>
        <w:tc>
          <w:tcPr>
            <w:cnfStyle w:val="000010000000" w:firstRow="0" w:lastRow="0" w:firstColumn="0" w:lastColumn="0" w:oddVBand="1" w:evenVBand="0" w:oddHBand="0" w:evenHBand="0" w:firstRowFirstColumn="0" w:firstRowLastColumn="0" w:lastRowFirstColumn="0" w:lastRowLastColumn="0"/>
            <w:tcW w:w="1939" w:type="dxa"/>
          </w:tcPr>
          <w:p w:rsidR="00C50082" w:rsidRPr="00DC1F87" w:rsidRDefault="00C50082" w:rsidP="004A2F1D">
            <w:pPr>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sz w:val="16"/>
                <w:szCs w:val="16"/>
              </w:rPr>
              <w:t>Ostatné organizácie</w:t>
            </w:r>
          </w:p>
        </w:tc>
        <w:tc>
          <w:tcPr>
            <w:tcW w:w="796"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572</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642</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675</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703</w:t>
            </w:r>
          </w:p>
        </w:tc>
        <w:tc>
          <w:tcPr>
            <w:tcW w:w="598"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720</w:t>
            </w:r>
          </w:p>
        </w:tc>
        <w:tc>
          <w:tcPr>
            <w:cnfStyle w:val="000010000000" w:firstRow="0" w:lastRow="0" w:firstColumn="0" w:lastColumn="0" w:oddVBand="1" w:evenVBand="0" w:oddHBand="0" w:evenHBand="0" w:firstRowFirstColumn="0" w:firstRowLastColumn="0" w:lastRowFirstColumn="0" w:lastRowLastColumn="0"/>
            <w:tcW w:w="597" w:type="dxa"/>
          </w:tcPr>
          <w:p w:rsidR="00C50082" w:rsidRPr="00DC1F87" w:rsidRDefault="00C50082"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741</w:t>
            </w:r>
          </w:p>
        </w:tc>
        <w:tc>
          <w:tcPr>
            <w:tcW w:w="697" w:type="dxa"/>
          </w:tcPr>
          <w:p w:rsidR="00C50082" w:rsidRPr="00DC1F87" w:rsidRDefault="00C50082"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796</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822</w:t>
            </w:r>
          </w:p>
        </w:tc>
        <w:tc>
          <w:tcPr>
            <w:tcW w:w="697" w:type="dxa"/>
          </w:tcPr>
          <w:p w:rsidR="00C50082" w:rsidRPr="00DC1F87" w:rsidRDefault="0051616B"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sz w:val="16"/>
                <w:szCs w:val="16"/>
              </w:rPr>
              <w:t>837</w:t>
            </w:r>
          </w:p>
        </w:tc>
        <w:tc>
          <w:tcPr>
            <w:cnfStyle w:val="000010000000" w:firstRow="0" w:lastRow="0" w:firstColumn="0" w:lastColumn="0" w:oddVBand="1" w:evenVBand="0" w:oddHBand="0" w:evenHBand="0" w:firstRowFirstColumn="0" w:firstRowLastColumn="0" w:lastRowFirstColumn="0" w:lastRowLastColumn="0"/>
            <w:tcW w:w="697" w:type="dxa"/>
          </w:tcPr>
          <w:p w:rsidR="00C50082" w:rsidRPr="00DC1F87" w:rsidRDefault="0051616B" w:rsidP="004A2F1D">
            <w:pPr>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sz w:val="16"/>
                <w:szCs w:val="16"/>
              </w:rPr>
              <w:t>893</w:t>
            </w:r>
          </w:p>
        </w:tc>
      </w:tr>
    </w:tbl>
    <w:p w:rsidR="00AC7697"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w:t>
      </w:r>
    </w:p>
    <w:p w:rsidR="00BD03DA" w:rsidRPr="00DC1F87" w:rsidRDefault="00BD03DA" w:rsidP="00BD03DA">
      <w:pPr>
        <w:spacing w:after="0" w:line="360" w:lineRule="auto"/>
        <w:jc w:val="both"/>
        <w:rPr>
          <w:rFonts w:ascii="Times New Roman" w:hAnsi="Times New Roman" w:cs="Times New Roman"/>
          <w:sz w:val="24"/>
          <w:szCs w:val="24"/>
        </w:rPr>
      </w:pPr>
    </w:p>
    <w:p w:rsidR="00AC7697" w:rsidRPr="00DC1F87" w:rsidRDefault="00AC7697" w:rsidP="004A2F1D">
      <w:pPr>
        <w:tabs>
          <w:tab w:val="left" w:pos="426"/>
        </w:tabs>
        <w:autoSpaceDE w:val="0"/>
        <w:autoSpaceDN w:val="0"/>
        <w:adjustRightInd w:val="0"/>
        <w:spacing w:after="0" w:line="360" w:lineRule="auto"/>
        <w:jc w:val="both"/>
        <w:rPr>
          <w:rFonts w:ascii="Times New Roman" w:eastAsia="Calibri" w:hAnsi="Times New Roman" w:cs="Times New Roman"/>
          <w:bCs/>
          <w:color w:val="000000"/>
          <w:sz w:val="24"/>
          <w:szCs w:val="24"/>
        </w:rPr>
      </w:pPr>
      <w:r w:rsidRPr="00DC1F87">
        <w:rPr>
          <w:rFonts w:ascii="Times New Roman" w:eastAsia="Calibri" w:hAnsi="Times New Roman" w:cs="Times New Roman"/>
          <w:b/>
          <w:bCs/>
          <w:color w:val="000000"/>
          <w:sz w:val="24"/>
          <w:szCs w:val="24"/>
        </w:rPr>
        <w:tab/>
      </w:r>
      <w:r w:rsidR="0051616B" w:rsidRPr="00DC1F87">
        <w:rPr>
          <w:rFonts w:ascii="Times New Roman" w:eastAsia="Calibri" w:hAnsi="Times New Roman" w:cs="Times New Roman"/>
          <w:bCs/>
          <w:color w:val="000000"/>
          <w:sz w:val="24"/>
          <w:szCs w:val="24"/>
        </w:rPr>
        <w:t xml:space="preserve">Ako môžeme vidieť v tabuľke </w:t>
      </w:r>
      <w:r w:rsidRPr="00DC1F87">
        <w:rPr>
          <w:rFonts w:ascii="Times New Roman" w:eastAsia="Calibri" w:hAnsi="Times New Roman" w:cs="Times New Roman"/>
          <w:bCs/>
          <w:color w:val="000000"/>
          <w:sz w:val="24"/>
          <w:szCs w:val="24"/>
        </w:rPr>
        <w:t xml:space="preserve">sa oproti roku 2005 výrazne zvýšil počet právnických osôb. Z toho najväčšie zastúpenie majú obchodné spoločnosti s neustále sa zvyšujúcou tendenciou pracovných miest. Oveľa menšie percento vzniku nových pracovných miest poskytli rozpočtové organizácie a ostatné organizácia. Pokles pracovných miest môžeme vidieť v príspevkových organizáciách. Žiaľ ako môžeme vidieť od roku 2005 nevznikol v danom okrese žiadny štátny podnik a teda štát neposkytol žiadnu možnosť zamestnania. Pre lepšie zviditeľnenie si danú tabuľke zobrazíme aj v grafickej forme. </w:t>
      </w:r>
    </w:p>
    <w:p w:rsidR="00BD03DA" w:rsidRPr="00DC1F87" w:rsidRDefault="00BD03DA" w:rsidP="004A2F1D">
      <w:pPr>
        <w:tabs>
          <w:tab w:val="left" w:pos="426"/>
        </w:tabs>
        <w:autoSpaceDE w:val="0"/>
        <w:autoSpaceDN w:val="0"/>
        <w:adjustRightInd w:val="0"/>
        <w:spacing w:after="0" w:line="360" w:lineRule="auto"/>
        <w:jc w:val="both"/>
        <w:rPr>
          <w:rFonts w:ascii="Times New Roman" w:eastAsia="Calibri" w:hAnsi="Times New Roman" w:cs="Times New Roman"/>
          <w:bCs/>
          <w:color w:val="000000"/>
          <w:sz w:val="24"/>
          <w:szCs w:val="24"/>
        </w:rPr>
      </w:pPr>
    </w:p>
    <w:p w:rsidR="00AC7697" w:rsidRPr="00DC1F87" w:rsidRDefault="0051616B" w:rsidP="004A2F1D">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DC1F87">
        <w:rPr>
          <w:rFonts w:ascii="Times New Roman" w:eastAsia="Calibri" w:hAnsi="Times New Roman" w:cs="Times New Roman"/>
          <w:b/>
          <w:bCs/>
          <w:noProof/>
          <w:color w:val="000000"/>
          <w:sz w:val="24"/>
          <w:szCs w:val="24"/>
          <w:lang w:eastAsia="sk-SK"/>
        </w:rPr>
        <w:drawing>
          <wp:inline distT="0" distB="0" distL="0" distR="0">
            <wp:extent cx="4572000" cy="2743200"/>
            <wp:effectExtent l="19050" t="0" r="19050" b="0"/>
            <wp:docPr id="1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w:t>
      </w:r>
    </w:p>
    <w:p w:rsidR="00AC7697" w:rsidRPr="00DC1F87" w:rsidRDefault="00AC7697" w:rsidP="004A2F1D">
      <w:pPr>
        <w:tabs>
          <w:tab w:val="left" w:pos="426"/>
        </w:tabs>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C7697" w:rsidRPr="00DC1F87" w:rsidRDefault="00AC7697" w:rsidP="004A2F1D">
      <w:pPr>
        <w:tabs>
          <w:tab w:val="left" w:pos="426"/>
        </w:tabs>
        <w:autoSpaceDE w:val="0"/>
        <w:autoSpaceDN w:val="0"/>
        <w:adjustRightInd w:val="0"/>
        <w:spacing w:after="0" w:line="360" w:lineRule="auto"/>
        <w:jc w:val="both"/>
        <w:rPr>
          <w:rFonts w:ascii="Times New Roman" w:eastAsia="Calibri" w:hAnsi="Times New Roman" w:cs="Times New Roman"/>
          <w:bCs/>
          <w:color w:val="000000"/>
          <w:sz w:val="24"/>
          <w:szCs w:val="24"/>
        </w:rPr>
      </w:pPr>
      <w:r w:rsidRPr="00DC1F87">
        <w:rPr>
          <w:rFonts w:ascii="Times New Roman" w:eastAsia="Calibri" w:hAnsi="Times New Roman" w:cs="Times New Roman"/>
          <w:b/>
          <w:bCs/>
          <w:color w:val="000000"/>
          <w:sz w:val="24"/>
          <w:szCs w:val="24"/>
        </w:rPr>
        <w:tab/>
      </w:r>
      <w:r w:rsidRPr="00DC1F87">
        <w:rPr>
          <w:rFonts w:ascii="Times New Roman" w:eastAsia="Calibri" w:hAnsi="Times New Roman" w:cs="Times New Roman"/>
          <w:bCs/>
          <w:color w:val="000000"/>
          <w:sz w:val="24"/>
          <w:szCs w:val="24"/>
        </w:rPr>
        <w:t>Nasledujúca tabuľka nám ukáže zrastajúce pracovné príležitosti pri fyzických osobách. Následne si ju zobrazíme aj v grafickej forme.</w:t>
      </w:r>
    </w:p>
    <w:tbl>
      <w:tblPr>
        <w:tblStyle w:val="Kzepesrcs32"/>
        <w:tblW w:w="9003" w:type="dxa"/>
        <w:tblLayout w:type="fixed"/>
        <w:tblLook w:val="0000" w:firstRow="0" w:lastRow="0" w:firstColumn="0" w:lastColumn="0" w:noHBand="0" w:noVBand="0"/>
      </w:tblPr>
      <w:tblGrid>
        <w:gridCol w:w="2488"/>
        <w:gridCol w:w="649"/>
        <w:gridCol w:w="651"/>
        <w:gridCol w:w="652"/>
        <w:gridCol w:w="652"/>
        <w:gridCol w:w="651"/>
        <w:gridCol w:w="652"/>
        <w:gridCol w:w="652"/>
        <w:gridCol w:w="652"/>
        <w:gridCol w:w="652"/>
        <w:gridCol w:w="652"/>
      </w:tblGrid>
      <w:tr w:rsidR="00B14154" w:rsidRPr="00DC1F87" w:rsidTr="00B1415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488"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p>
        </w:tc>
        <w:tc>
          <w:tcPr>
            <w:tcW w:w="649"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2005</w:t>
            </w:r>
          </w:p>
        </w:tc>
        <w:tc>
          <w:tcPr>
            <w:cnfStyle w:val="000010000000" w:firstRow="0" w:lastRow="0" w:firstColumn="0" w:lastColumn="0" w:oddVBand="1" w:evenVBand="0" w:oddHBand="0" w:evenHBand="0" w:firstRowFirstColumn="0" w:firstRowLastColumn="0" w:lastRowFirstColumn="0" w:lastRowLastColumn="0"/>
            <w:tcW w:w="651"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2006</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2007</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2008</w:t>
            </w:r>
          </w:p>
        </w:tc>
        <w:tc>
          <w:tcPr>
            <w:tcW w:w="651"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2009</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2010</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2011</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bCs/>
                <w:color w:val="000000"/>
                <w:sz w:val="16"/>
                <w:szCs w:val="16"/>
              </w:rPr>
            </w:pPr>
            <w:r w:rsidRPr="00DC1F87">
              <w:rPr>
                <w:rFonts w:ascii="Times New Roman" w:eastAsia="Calibri" w:hAnsi="Times New Roman" w:cs="Times New Roman"/>
                <w:b/>
                <w:bCs/>
                <w:color w:val="000000"/>
                <w:sz w:val="16"/>
                <w:szCs w:val="16"/>
              </w:rPr>
              <w:t>2012</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16"/>
                <w:szCs w:val="16"/>
              </w:rPr>
            </w:pPr>
            <w:r w:rsidRPr="00DC1F87">
              <w:rPr>
                <w:rFonts w:ascii="Times New Roman" w:eastAsia="Calibri" w:hAnsi="Times New Roman" w:cs="Times New Roman"/>
                <w:b/>
                <w:bCs/>
                <w:color w:val="000000"/>
                <w:sz w:val="16"/>
                <w:szCs w:val="16"/>
              </w:rPr>
              <w:t>2013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bCs/>
                <w:color w:val="000000"/>
                <w:sz w:val="16"/>
                <w:szCs w:val="16"/>
              </w:rPr>
            </w:pPr>
            <w:r w:rsidRPr="00DC1F87">
              <w:rPr>
                <w:rFonts w:ascii="Times New Roman" w:eastAsia="Calibri" w:hAnsi="Times New Roman" w:cs="Times New Roman"/>
                <w:b/>
                <w:bCs/>
                <w:color w:val="000000"/>
                <w:sz w:val="16"/>
                <w:szCs w:val="16"/>
              </w:rPr>
              <w:t>2014</w:t>
            </w:r>
          </w:p>
        </w:tc>
      </w:tr>
      <w:tr w:rsidR="00B14154" w:rsidRPr="00DC1F87" w:rsidTr="00B14154">
        <w:trPr>
          <w:trHeight w:val="482"/>
        </w:trPr>
        <w:tc>
          <w:tcPr>
            <w:cnfStyle w:val="000010000000" w:firstRow="0" w:lastRow="0" w:firstColumn="0" w:lastColumn="0" w:oddVBand="1" w:evenVBand="0" w:oddHBand="0" w:evenHBand="0" w:firstRowFirstColumn="0" w:firstRowLastColumn="0" w:lastRowFirstColumn="0" w:lastRowLastColumn="0"/>
            <w:tcW w:w="2488"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Fyzické osoby - podnikatelia (osoby)</w:t>
            </w:r>
          </w:p>
        </w:tc>
        <w:tc>
          <w:tcPr>
            <w:tcW w:w="649"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3913</w:t>
            </w:r>
          </w:p>
        </w:tc>
        <w:tc>
          <w:tcPr>
            <w:cnfStyle w:val="000010000000" w:firstRow="0" w:lastRow="0" w:firstColumn="0" w:lastColumn="0" w:oddVBand="1" w:evenVBand="0" w:oddHBand="0" w:evenHBand="0" w:firstRowFirstColumn="0" w:firstRowLastColumn="0" w:lastRowFirstColumn="0" w:lastRowLastColumn="0"/>
            <w:tcW w:w="651"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4261</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4644</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4933</w:t>
            </w:r>
          </w:p>
        </w:tc>
        <w:tc>
          <w:tcPr>
            <w:tcW w:w="651"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4833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4724</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DC1F87">
              <w:rPr>
                <w:rFonts w:ascii="Times New Roman" w:eastAsia="Calibri" w:hAnsi="Times New Roman" w:cs="Times New Roman"/>
                <w:b/>
                <w:color w:val="000000"/>
                <w:sz w:val="16"/>
                <w:szCs w:val="16"/>
              </w:rPr>
              <w:t>4560</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color w:val="000000"/>
                <w:sz w:val="16"/>
                <w:szCs w:val="16"/>
              </w:rPr>
            </w:pPr>
            <w:r w:rsidRPr="00DC1F87">
              <w:rPr>
                <w:rFonts w:ascii="Times New Roman" w:eastAsia="Calibri" w:hAnsi="Times New Roman" w:cs="Times New Roman"/>
                <w:b/>
                <w:color w:val="000000"/>
                <w:sz w:val="16"/>
                <w:szCs w:val="16"/>
              </w:rPr>
              <w:t>4475</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16"/>
                <w:szCs w:val="16"/>
              </w:rPr>
            </w:pPr>
            <w:r w:rsidRPr="00DC1F87">
              <w:rPr>
                <w:rFonts w:ascii="Times New Roman" w:eastAsia="Calibri" w:hAnsi="Times New Roman" w:cs="Times New Roman"/>
                <w:b/>
                <w:color w:val="000000"/>
                <w:sz w:val="16"/>
                <w:szCs w:val="16"/>
              </w:rPr>
              <w:t>4479</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b/>
                <w:color w:val="000000"/>
                <w:sz w:val="16"/>
                <w:szCs w:val="16"/>
              </w:rPr>
            </w:pPr>
            <w:r w:rsidRPr="00DC1F87">
              <w:rPr>
                <w:rFonts w:ascii="Times New Roman" w:eastAsia="Calibri" w:hAnsi="Times New Roman" w:cs="Times New Roman"/>
                <w:b/>
                <w:color w:val="000000"/>
                <w:sz w:val="16"/>
                <w:szCs w:val="16"/>
              </w:rPr>
              <w:t>4345</w:t>
            </w:r>
          </w:p>
        </w:tc>
      </w:tr>
      <w:tr w:rsidR="00B14154" w:rsidRPr="00DC1F87" w:rsidTr="00B14154">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2488"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Živnostníci</w:t>
            </w:r>
          </w:p>
        </w:tc>
        <w:tc>
          <w:tcPr>
            <w:tcW w:w="649"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3 397</w:t>
            </w:r>
          </w:p>
        </w:tc>
        <w:tc>
          <w:tcPr>
            <w:cnfStyle w:val="000010000000" w:firstRow="0" w:lastRow="0" w:firstColumn="0" w:lastColumn="0" w:oddVBand="1" w:evenVBand="0" w:oddHBand="0" w:evenHBand="0" w:firstRowFirstColumn="0" w:firstRowLastColumn="0" w:lastRowFirstColumn="0" w:lastRowLastColumn="0"/>
            <w:tcW w:w="651"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3 721</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4 108</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4 425</w:t>
            </w:r>
          </w:p>
        </w:tc>
        <w:tc>
          <w:tcPr>
            <w:tcW w:w="651"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4 330</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4 229</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4069</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3967</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3945</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3784</w:t>
            </w:r>
          </w:p>
        </w:tc>
      </w:tr>
      <w:tr w:rsidR="00B14154" w:rsidRPr="00DC1F87" w:rsidTr="00B14154">
        <w:trPr>
          <w:trHeight w:val="567"/>
        </w:trPr>
        <w:tc>
          <w:tcPr>
            <w:cnfStyle w:val="000010000000" w:firstRow="0" w:lastRow="0" w:firstColumn="0" w:lastColumn="0" w:oddVBand="1" w:evenVBand="0" w:oddHBand="0" w:evenHBand="0" w:firstRowFirstColumn="0" w:firstRowLastColumn="0" w:lastRowFirstColumn="0" w:lastRowLastColumn="0"/>
            <w:tcW w:w="2488"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Slobodné povolania</w:t>
            </w:r>
          </w:p>
        </w:tc>
        <w:tc>
          <w:tcPr>
            <w:tcW w:w="649"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145</w:t>
            </w:r>
          </w:p>
        </w:tc>
        <w:tc>
          <w:tcPr>
            <w:cnfStyle w:val="000010000000" w:firstRow="0" w:lastRow="0" w:firstColumn="0" w:lastColumn="0" w:oddVBand="1" w:evenVBand="0" w:oddHBand="0" w:evenHBand="0" w:firstRowFirstColumn="0" w:firstRowLastColumn="0" w:lastRowFirstColumn="0" w:lastRowLastColumn="0"/>
            <w:tcW w:w="651"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188</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184</w:t>
            </w:r>
          </w:p>
        </w:tc>
        <w:tc>
          <w:tcPr>
            <w:tcW w:w="651"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191</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192</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213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237</w:t>
            </w:r>
          </w:p>
        </w:tc>
        <w:tc>
          <w:tcPr>
            <w:tcW w:w="652" w:type="dxa"/>
          </w:tcPr>
          <w:p w:rsidR="00B14154" w:rsidRPr="00DC1F87" w:rsidRDefault="00B14154" w:rsidP="004A2F1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263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283</w:t>
            </w:r>
          </w:p>
        </w:tc>
      </w:tr>
      <w:tr w:rsidR="00B14154" w:rsidRPr="00DC1F87" w:rsidTr="00B14154">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2488"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b/>
                <w:bCs/>
                <w:color w:val="000000"/>
                <w:sz w:val="16"/>
                <w:szCs w:val="16"/>
              </w:rPr>
              <w:t>Samostatne hospodáriaci roľníci</w:t>
            </w:r>
          </w:p>
        </w:tc>
        <w:tc>
          <w:tcPr>
            <w:tcW w:w="649"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371</w:t>
            </w:r>
          </w:p>
        </w:tc>
        <w:tc>
          <w:tcPr>
            <w:cnfStyle w:val="000010000000" w:firstRow="0" w:lastRow="0" w:firstColumn="0" w:lastColumn="0" w:oddVBand="1" w:evenVBand="0" w:oddHBand="0" w:evenHBand="0" w:firstRowFirstColumn="0" w:firstRowLastColumn="0" w:lastRowFirstColumn="0" w:lastRowLastColumn="0"/>
            <w:tcW w:w="651"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352</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343</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324</w:t>
            </w:r>
          </w:p>
        </w:tc>
        <w:tc>
          <w:tcPr>
            <w:tcW w:w="651"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312</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303</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DC1F87">
              <w:rPr>
                <w:rFonts w:ascii="Times New Roman" w:eastAsia="Calibri" w:hAnsi="Times New Roman" w:cs="Times New Roman"/>
                <w:color w:val="000000"/>
                <w:sz w:val="16"/>
                <w:szCs w:val="16"/>
              </w:rPr>
              <w:t>278</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271</w:t>
            </w:r>
          </w:p>
        </w:tc>
        <w:tc>
          <w:tcPr>
            <w:tcW w:w="652" w:type="dxa"/>
          </w:tcPr>
          <w:p w:rsidR="00B14154" w:rsidRPr="00DC1F87" w:rsidRDefault="00B14154" w:rsidP="004A2F1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271</w:t>
            </w:r>
          </w:p>
        </w:tc>
        <w:tc>
          <w:tcPr>
            <w:cnfStyle w:val="000010000000" w:firstRow="0" w:lastRow="0" w:firstColumn="0" w:lastColumn="0" w:oddVBand="1" w:evenVBand="0" w:oddHBand="0" w:evenHBand="0" w:firstRowFirstColumn="0" w:firstRowLastColumn="0" w:lastRowFirstColumn="0" w:lastRowLastColumn="0"/>
            <w:tcW w:w="652" w:type="dxa"/>
          </w:tcPr>
          <w:p w:rsidR="00B14154" w:rsidRPr="00DC1F87" w:rsidRDefault="00B14154" w:rsidP="004A2F1D">
            <w:pPr>
              <w:autoSpaceDE w:val="0"/>
              <w:autoSpaceDN w:val="0"/>
              <w:adjustRightInd w:val="0"/>
              <w:spacing w:line="360" w:lineRule="auto"/>
              <w:jc w:val="both"/>
              <w:rPr>
                <w:rFonts w:ascii="Times New Roman" w:eastAsia="Calibri" w:hAnsi="Times New Roman" w:cs="Times New Roman"/>
                <w:color w:val="000000"/>
                <w:sz w:val="16"/>
                <w:szCs w:val="16"/>
              </w:rPr>
            </w:pPr>
            <w:r w:rsidRPr="00DC1F87">
              <w:rPr>
                <w:rFonts w:ascii="Times New Roman" w:eastAsia="Calibri" w:hAnsi="Times New Roman" w:cs="Times New Roman"/>
                <w:color w:val="000000"/>
                <w:sz w:val="16"/>
                <w:szCs w:val="16"/>
              </w:rPr>
              <w:t>278</w:t>
            </w:r>
          </w:p>
        </w:tc>
      </w:tr>
    </w:tbl>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 2011</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B14154"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noProof/>
          <w:sz w:val="24"/>
          <w:szCs w:val="24"/>
          <w:lang w:eastAsia="sk-SK"/>
        </w:rPr>
        <w:drawing>
          <wp:inline distT="0" distB="0" distL="0" distR="0">
            <wp:extent cx="4572000" cy="2743200"/>
            <wp:effectExtent l="19050" t="0" r="19050" b="0"/>
            <wp:docPr id="14"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03DA" w:rsidRPr="00DC1F87" w:rsidRDefault="00BD03DA" w:rsidP="00BD03DA">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Štat. úrad SK SODB</w:t>
      </w:r>
    </w:p>
    <w:p w:rsidR="00BD03DA" w:rsidRPr="00DC1F87" w:rsidRDefault="00B14154"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r>
    </w:p>
    <w:p w:rsidR="00AC7697" w:rsidRPr="00DC1F87" w:rsidRDefault="00B14154"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Ako je to zrejmé z tabuľky</w:t>
      </w:r>
      <w:r w:rsidR="00AC7697" w:rsidRPr="00DC1F87">
        <w:rPr>
          <w:rFonts w:ascii="Times New Roman" w:eastAsia="Calibri" w:hAnsi="Times New Roman" w:cs="Times New Roman"/>
          <w:sz w:val="24"/>
          <w:szCs w:val="24"/>
        </w:rPr>
        <w:t xml:space="preserve"> vzrast podnikania fyzických osôb mal v danom okrese od roku 2005 zvyšujúcu sa tendenciu a vrchol dosiahol v roku 2008. Žiaľ po roku 2008 opäť začalo podnikanie fyzických osôb upadať. Najlepšie sa však darí slobodnému podnikaniu, ktoré má neustále vzrastajúcu tendenciu hoci veľmi pomalú. Pomerne veľkú stratu môžeme zaznamenať pri samostatne hospodáriacich roľníkoch.</w:t>
      </w:r>
    </w:p>
    <w:p w:rsidR="00BD03DA" w:rsidRPr="00DC1F87" w:rsidRDefault="00AC7697" w:rsidP="00BD03DA">
      <w:pPr>
        <w:pStyle w:val="Nadpis1"/>
        <w:rPr>
          <w:rFonts w:ascii="Times New Roman" w:eastAsia="Calibri" w:hAnsi="Times New Roman" w:cs="Times New Roman"/>
          <w:color w:val="auto"/>
        </w:rPr>
      </w:pPr>
      <w:bookmarkStart w:id="36" w:name="_Toc436135111"/>
      <w:r w:rsidRPr="00DC1F87">
        <w:rPr>
          <w:rFonts w:ascii="Times New Roman" w:eastAsia="Calibri" w:hAnsi="Times New Roman" w:cs="Times New Roman"/>
          <w:color w:val="auto"/>
        </w:rPr>
        <w:t>Technická infraštruktúra</w:t>
      </w:r>
      <w:bookmarkEnd w:id="36"/>
    </w:p>
    <w:p w:rsidR="00AF68B4" w:rsidRPr="00DC1F87" w:rsidRDefault="00AF68B4" w:rsidP="00AF68B4"/>
    <w:p w:rsidR="00AC7697" w:rsidRPr="00DC1F87" w:rsidRDefault="00AC7697" w:rsidP="00AF68B4">
      <w:pPr>
        <w:spacing w:after="0" w:line="360" w:lineRule="auto"/>
        <w:jc w:val="both"/>
        <w:rPr>
          <w:rFonts w:ascii="Times New Roman" w:hAnsi="Times New Roman" w:cs="Times New Roman"/>
          <w:sz w:val="24"/>
          <w:szCs w:val="24"/>
        </w:rPr>
      </w:pPr>
      <w:bookmarkStart w:id="37" w:name="_Toc435602056"/>
      <w:r w:rsidRPr="00DC1F87">
        <w:rPr>
          <w:rFonts w:ascii="Times New Roman" w:hAnsi="Times New Roman" w:cs="Times New Roman"/>
          <w:sz w:val="24"/>
          <w:szCs w:val="24"/>
        </w:rPr>
        <w:t>V  okrese Trebišov sa infraštruktúra zabezpečuje dvoma spôsobmi a  to cestnou dopravou a železničnou dopravou. Rozvoj cestnej dopravy v okrese vychádza zo súčasného stavu  zásad rozvoja cestnej dopravy stanovujúce základné smery a stratégiu preferencii jednotlivých dopravných systémov.</w:t>
      </w:r>
      <w:bookmarkEnd w:id="37"/>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b/>
          <w:bCs/>
          <w:sz w:val="24"/>
          <w:szCs w:val="24"/>
        </w:rPr>
      </w:pPr>
      <w:r w:rsidRPr="00DC1F87">
        <w:rPr>
          <w:rFonts w:ascii="Times New Roman" w:eastAsia="Calibri" w:hAnsi="Times New Roman" w:cs="Times New Roman"/>
          <w:b/>
          <w:bCs/>
          <w:sz w:val="24"/>
          <w:szCs w:val="24"/>
        </w:rPr>
        <w:lastRenderedPageBreak/>
        <w:t>Medzi tri hlavné cestné dopravné osi v okrese Trebišov patria:</w:t>
      </w:r>
    </w:p>
    <w:p w:rsidR="00AC7697" w:rsidRPr="00DC1F87" w:rsidRDefault="00AC7697" w:rsidP="004A2F1D">
      <w:pPr>
        <w:numPr>
          <w:ilvl w:val="0"/>
          <w:numId w:val="5"/>
        </w:numPr>
        <w:tabs>
          <w:tab w:val="left" w:pos="36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Vo východo-západnom smere je to cesta I -50 (Košice–Michalovce) prechádzajúca severnou časťou okresu (Dargov–Sečovce–Hriadky).</w:t>
      </w:r>
    </w:p>
    <w:p w:rsidR="00AC7697" w:rsidRPr="00DC1F87" w:rsidRDefault="00AC7697" w:rsidP="004A2F1D">
      <w:pPr>
        <w:numPr>
          <w:ilvl w:val="0"/>
          <w:numId w:val="5"/>
        </w:numPr>
        <w:tabs>
          <w:tab w:val="left" w:pos="36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Severo-južná dopravná os tvorená cestou I -79 v trase Vranov nad Topľou–Hriadky–Trebišov–Slovenské Nové Mesto–Kráľovský Chlmec–Čierna nad Tisou–štátna hranica SR/Ukrajina.</w:t>
      </w:r>
    </w:p>
    <w:p w:rsidR="00AC7697" w:rsidRPr="00DC1F87" w:rsidRDefault="00AC7697" w:rsidP="004A2F1D">
      <w:pPr>
        <w:numPr>
          <w:ilvl w:val="0"/>
          <w:numId w:val="5"/>
        </w:numPr>
        <w:tabs>
          <w:tab w:val="left" w:pos="360"/>
        </w:tabs>
        <w:autoSpaceDE w:val="0"/>
        <w:autoSpaceDN w:val="0"/>
        <w:adjustRightInd w:val="0"/>
        <w:spacing w:after="0" w:line="360" w:lineRule="auto"/>
        <w:ind w:left="360"/>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Juhovýchodnú trasu tvorí cesta II – 552 v trase Košice–Slanec–Zemplínsky Klečenov–Zemplínske Jastrabie–smer Veľké Kapušany.</w:t>
      </w:r>
    </w:p>
    <w:p w:rsidR="00AC7697" w:rsidRPr="00DC1F87" w:rsidRDefault="00AC7697" w:rsidP="004A2F1D">
      <w:pPr>
        <w:tabs>
          <w:tab w:val="left" w:pos="360"/>
        </w:tabs>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AC7697" w:rsidP="004A2F1D">
      <w:pPr>
        <w:tabs>
          <w:tab w:val="left" w:pos="36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Cesty nášho kraja sú vyhovujúce hoci aj pre medzištátnu prepravu, ale chýbajúcim elementom pre rozvoj podnikov je diaľnica.</w:t>
      </w:r>
    </w:p>
    <w:p w:rsidR="00362BF4" w:rsidRPr="00DC1F87" w:rsidRDefault="00362BF4" w:rsidP="004A2F1D">
      <w:pPr>
        <w:autoSpaceDE w:val="0"/>
        <w:autoSpaceDN w:val="0"/>
        <w:adjustRightInd w:val="0"/>
        <w:spacing w:after="0" w:line="360" w:lineRule="auto"/>
        <w:jc w:val="both"/>
        <w:rPr>
          <w:rFonts w:ascii="Times New Roman" w:eastAsia="Calibri" w:hAnsi="Times New Roman" w:cs="Times New Roman"/>
          <w:b/>
          <w:bCs/>
          <w:sz w:val="24"/>
          <w:szCs w:val="24"/>
        </w:rPr>
      </w:pP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b/>
          <w:bCs/>
          <w:sz w:val="24"/>
          <w:szCs w:val="24"/>
        </w:rPr>
      </w:pPr>
      <w:r w:rsidRPr="00DC1F87">
        <w:rPr>
          <w:rFonts w:ascii="Times New Roman" w:eastAsia="Calibri" w:hAnsi="Times New Roman" w:cs="Times New Roman"/>
          <w:b/>
          <w:bCs/>
          <w:sz w:val="24"/>
          <w:szCs w:val="24"/>
        </w:rPr>
        <w:t>Dopravný skelet okresu ďalej tvoria:</w:t>
      </w:r>
    </w:p>
    <w:p w:rsidR="00362BF4" w:rsidRPr="00DC1F87" w:rsidRDefault="00362BF4" w:rsidP="004A2F1D">
      <w:pPr>
        <w:autoSpaceDE w:val="0"/>
        <w:autoSpaceDN w:val="0"/>
        <w:adjustRightInd w:val="0"/>
        <w:spacing w:after="0" w:line="360" w:lineRule="auto"/>
        <w:jc w:val="both"/>
        <w:rPr>
          <w:rFonts w:ascii="Times New Roman" w:eastAsia="Calibri" w:hAnsi="Times New Roman" w:cs="Times New Roman"/>
          <w:b/>
          <w:bCs/>
          <w:sz w:val="24"/>
          <w:szCs w:val="24"/>
        </w:rPr>
      </w:pPr>
    </w:p>
    <w:p w:rsidR="00AC7697" w:rsidRPr="00DC1F87" w:rsidRDefault="00AC7697" w:rsidP="004A2F1D">
      <w:pPr>
        <w:tabs>
          <w:tab w:val="left" w:pos="360"/>
        </w:tabs>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Dôležitý hospodársky medziokresný význam má úsek cesty II – 555 Kráľovský Chlmec - Leles – Veľké Kapušany.</w:t>
      </w:r>
    </w:p>
    <w:p w:rsidR="00AC7697" w:rsidRPr="00DC1F87" w:rsidRDefault="00AC7697" w:rsidP="004A2F1D">
      <w:pPr>
        <w:tabs>
          <w:tab w:val="left" w:pos="36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Novonavrhované komunikačné prepojenie cesty II. triedy v  úseku Zemplínske Jastrabie–Svätá Mária a to využitím existujúcej cesty III. triedy č. 5523 a č. 55319.</w:t>
      </w:r>
    </w:p>
    <w:p w:rsidR="00AC7697" w:rsidRPr="00DC1F87" w:rsidRDefault="00AC7697" w:rsidP="00BD03DA">
      <w:pPr>
        <w:tabs>
          <w:tab w:val="left" w:pos="360"/>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
        <w:t>Mesto Kráľovský Chlmec vyžaduje riešiť rozvoj východného obchvatu mesta ako preložku cesty III-55334.</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noProof/>
          <w:sz w:val="24"/>
          <w:szCs w:val="24"/>
          <w:lang w:eastAsia="sk-SK"/>
        </w:rPr>
        <w:drawing>
          <wp:inline distT="0" distB="0" distL="0" distR="0">
            <wp:extent cx="3240157" cy="2355574"/>
            <wp:effectExtent l="0" t="0" r="0" b="6985"/>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8110" cy="2361356"/>
                    </a:xfrm>
                    <a:prstGeom prst="rect">
                      <a:avLst/>
                    </a:prstGeom>
                    <a:noFill/>
                    <a:ln>
                      <a:noFill/>
                    </a:ln>
                  </pic:spPr>
                </pic:pic>
              </a:graphicData>
            </a:graphic>
          </wp:inline>
        </w:drawing>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Zdroj: Mapy. </w:t>
      </w:r>
      <w:r w:rsidRPr="00DC1F87">
        <w:rPr>
          <w:rFonts w:ascii="Times New Roman" w:hAnsi="Times New Roman" w:cs="Times New Roman"/>
          <w:sz w:val="24"/>
          <w:szCs w:val="24"/>
        </w:rPr>
        <w:t>[online]</w:t>
      </w:r>
    </w:p>
    <w:p w:rsidR="00AC7697" w:rsidRPr="00DC1F87" w:rsidRDefault="00AC7697" w:rsidP="004A2F1D">
      <w:pPr>
        <w:autoSpaceDE w:val="0"/>
        <w:autoSpaceDN w:val="0"/>
        <w:adjustRightInd w:val="0"/>
        <w:spacing w:after="0" w:line="360" w:lineRule="auto"/>
        <w:jc w:val="both"/>
        <w:rPr>
          <w:rFonts w:ascii="Times New Roman" w:eastAsia="Calibri" w:hAnsi="Times New Roman" w:cs="Times New Roman"/>
          <w:sz w:val="24"/>
          <w:szCs w:val="24"/>
        </w:rPr>
      </w:pPr>
    </w:p>
    <w:p w:rsidR="00AC7697" w:rsidRPr="00DC1F87" w:rsidRDefault="00AC7697" w:rsidP="004A2F1D">
      <w:pPr>
        <w:tabs>
          <w:tab w:val="left" w:pos="0"/>
          <w:tab w:val="left" w:pos="142"/>
        </w:tabs>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bCs/>
          <w:sz w:val="24"/>
          <w:szCs w:val="24"/>
        </w:rPr>
        <w:t>Cestné hraničné priechody</w:t>
      </w:r>
      <w:r w:rsidRPr="00DC1F87">
        <w:rPr>
          <w:rFonts w:ascii="Times New Roman" w:eastAsia="Calibri" w:hAnsi="Times New Roman" w:cs="Times New Roman"/>
          <w:sz w:val="24"/>
          <w:szCs w:val="24"/>
        </w:rPr>
        <w:t xml:space="preserve"> na území okresu sú v obcí Slovenské Nové mesto a Veľký Kamenec. Ide o hraničné priechody do Maďarska. V </w:t>
      </w:r>
      <w:r w:rsidRPr="00DC1F87">
        <w:rPr>
          <w:rFonts w:ascii="Times New Roman" w:eastAsia="Calibri" w:hAnsi="Times New Roman" w:cs="Times New Roman"/>
          <w:bCs/>
          <w:sz w:val="24"/>
          <w:szCs w:val="24"/>
        </w:rPr>
        <w:t>železničnej doprave</w:t>
      </w:r>
      <w:r w:rsidRPr="00DC1F87">
        <w:rPr>
          <w:rFonts w:ascii="Times New Roman" w:eastAsia="Calibri" w:hAnsi="Times New Roman" w:cs="Times New Roman"/>
          <w:sz w:val="24"/>
          <w:szCs w:val="24"/>
        </w:rPr>
        <w:t xml:space="preserve"> okrem </w:t>
      </w:r>
      <w:r w:rsidRPr="00DC1F87">
        <w:rPr>
          <w:rFonts w:ascii="Times New Roman" w:eastAsia="Calibri" w:hAnsi="Times New Roman" w:cs="Times New Roman"/>
          <w:sz w:val="24"/>
          <w:szCs w:val="24"/>
        </w:rPr>
        <w:lastRenderedPageBreak/>
        <w:t xml:space="preserve">pravidelnej osobnej prepravy cestujúcich (1 zastávka vlakov) a nákladnej prepravy tovarov má nadregionálny strategický význam jednokoľajná  širokorozchodná elektrifikovaná trať Užhorod (Ukrajina) – Maťovce – Trebišov – Haniska slúžiaca len pre nákladnú dopravu. Preprava tovarov v priamej medzinárodnej železničnej preprave medzi Ruskou federáciou a Ukrajinou sa uskutočňuje aj cez pohraničnú priechodovú stanicu Čierna nad Tisou – Čop. </w:t>
      </w:r>
    </w:p>
    <w:p w:rsidR="00AC7697" w:rsidRPr="00DC1F87" w:rsidRDefault="00AC7697" w:rsidP="004A2F1D">
      <w:pPr>
        <w:tabs>
          <w:tab w:val="left" w:pos="0"/>
          <w:tab w:val="left" w:pos="142"/>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AC7697" w:rsidRPr="00DC1F87" w:rsidRDefault="00AC7697" w:rsidP="004A2F1D">
      <w:pPr>
        <w:tabs>
          <w:tab w:val="left" w:pos="0"/>
          <w:tab w:val="left" w:pos="142"/>
        </w:tabs>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noProof/>
          <w:sz w:val="24"/>
          <w:szCs w:val="24"/>
          <w:lang w:eastAsia="sk-SK"/>
        </w:rPr>
        <w:drawing>
          <wp:inline distT="0" distB="0" distL="0" distR="0">
            <wp:extent cx="3041374" cy="2226366"/>
            <wp:effectExtent l="0" t="0" r="6985" b="2540"/>
            <wp:docPr id="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3043" cy="2227588"/>
                    </a:xfrm>
                    <a:prstGeom prst="rect">
                      <a:avLst/>
                    </a:prstGeom>
                    <a:noFill/>
                    <a:ln>
                      <a:noFill/>
                    </a:ln>
                  </pic:spPr>
                </pic:pic>
              </a:graphicData>
            </a:graphic>
          </wp:inline>
        </w:drawing>
      </w:r>
    </w:p>
    <w:p w:rsidR="00AC7697" w:rsidRPr="00DC1F87" w:rsidRDefault="00AC7697" w:rsidP="004A2F1D">
      <w:pPr>
        <w:tabs>
          <w:tab w:val="left" w:pos="0"/>
          <w:tab w:val="left" w:pos="142"/>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AC7697" w:rsidRPr="00DC1F87" w:rsidRDefault="00AC7697" w:rsidP="004A2F1D">
      <w:pPr>
        <w:tabs>
          <w:tab w:val="left" w:pos="0"/>
          <w:tab w:val="left" w:pos="142"/>
        </w:tabs>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Zdroj: Košice. </w:t>
      </w:r>
      <w:r w:rsidRPr="00DC1F87">
        <w:rPr>
          <w:rFonts w:ascii="Times New Roman" w:hAnsi="Times New Roman" w:cs="Times New Roman"/>
          <w:sz w:val="24"/>
          <w:szCs w:val="24"/>
        </w:rPr>
        <w:t>[online]</w:t>
      </w:r>
    </w:p>
    <w:p w:rsidR="00362BF4" w:rsidRPr="00DC1F87" w:rsidRDefault="00362BF4"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AC7697" w:rsidRPr="00DC1F87" w:rsidRDefault="00AC7697"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Aj napriek tomu, že kedysi bola Čierna nad Tisou najväčším železničným prekladiskom so širokorozchodnou traťou, v súčasnosti je takmer nevyužitá. Čo je žiaľ veľké negatívum pre rozvoj daného kraja.</w:t>
      </w: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B340E2" w:rsidRPr="00DC1F87" w:rsidRDefault="00B340E2"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6621BB" w:rsidRPr="00DC1F87" w:rsidRDefault="006621BB" w:rsidP="004A2F1D">
      <w:pPr>
        <w:tabs>
          <w:tab w:val="left" w:pos="0"/>
        </w:tabs>
        <w:autoSpaceDE w:val="0"/>
        <w:autoSpaceDN w:val="0"/>
        <w:adjustRightInd w:val="0"/>
        <w:spacing w:after="0" w:line="360" w:lineRule="auto"/>
        <w:ind w:firstLine="426"/>
        <w:jc w:val="both"/>
        <w:rPr>
          <w:rFonts w:ascii="Times New Roman" w:eastAsia="Calibri" w:hAnsi="Times New Roman" w:cs="Times New Roman"/>
          <w:sz w:val="24"/>
          <w:szCs w:val="24"/>
        </w:rPr>
      </w:pPr>
    </w:p>
    <w:p w:rsidR="00AC7697" w:rsidRPr="00DC1F87" w:rsidRDefault="004937FC" w:rsidP="006621BB">
      <w:pPr>
        <w:pStyle w:val="Nadpis1"/>
        <w:rPr>
          <w:rFonts w:ascii="Times New Roman" w:hAnsi="Times New Roman" w:cs="Times New Roman"/>
          <w:color w:val="auto"/>
          <w:sz w:val="32"/>
          <w:szCs w:val="32"/>
        </w:rPr>
      </w:pPr>
      <w:bookmarkStart w:id="38" w:name="_Toc436135112"/>
      <w:r w:rsidRPr="00DC1F87">
        <w:rPr>
          <w:rFonts w:ascii="Times New Roman" w:hAnsi="Times New Roman" w:cs="Times New Roman"/>
          <w:color w:val="auto"/>
          <w:sz w:val="32"/>
          <w:szCs w:val="32"/>
        </w:rPr>
        <w:lastRenderedPageBreak/>
        <w:t>A.III Zhodnotenie súčasného stavu územia</w:t>
      </w:r>
      <w:bookmarkEnd w:id="38"/>
    </w:p>
    <w:p w:rsidR="004937FC" w:rsidRPr="00DC1F87" w:rsidRDefault="008008E6" w:rsidP="00BD03DA">
      <w:pPr>
        <w:pStyle w:val="Nadpis1"/>
        <w:rPr>
          <w:rFonts w:ascii="Times New Roman" w:hAnsi="Times New Roman" w:cs="Times New Roman"/>
          <w:color w:val="auto"/>
        </w:rPr>
      </w:pPr>
      <w:bookmarkStart w:id="39" w:name="_Toc436135113"/>
      <w:r w:rsidRPr="00DC1F87">
        <w:rPr>
          <w:rFonts w:ascii="Times New Roman" w:hAnsi="Times New Roman" w:cs="Times New Roman"/>
          <w:color w:val="auto"/>
        </w:rPr>
        <w:t xml:space="preserve">SWOT analýza potenciálneho </w:t>
      </w:r>
      <w:r w:rsidR="005550BC" w:rsidRPr="00DC1F87">
        <w:rPr>
          <w:rFonts w:ascii="Times New Roman" w:hAnsi="Times New Roman" w:cs="Times New Roman"/>
          <w:color w:val="auto"/>
        </w:rPr>
        <w:t>rozvoja</w:t>
      </w:r>
      <w:r w:rsidRPr="00DC1F87">
        <w:rPr>
          <w:rFonts w:ascii="Times New Roman" w:hAnsi="Times New Roman" w:cs="Times New Roman"/>
          <w:color w:val="auto"/>
        </w:rPr>
        <w:t xml:space="preserve"> obce Vojka</w:t>
      </w:r>
      <w:bookmarkEnd w:id="39"/>
    </w:p>
    <w:p w:rsidR="00BD03DA" w:rsidRPr="00DC1F87" w:rsidRDefault="00BD03DA" w:rsidP="00BD03DA"/>
    <w:p w:rsidR="008008E6" w:rsidRPr="00DC1F87" w:rsidRDefault="008008E6"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Zhodnotenie súčasného stavu územia formou SWOT analýzy je spracovaná na základe auditu rozvojových zdrojov obce. </w:t>
      </w:r>
    </w:p>
    <w:p w:rsidR="00D73310" w:rsidRPr="00DC1F87" w:rsidRDefault="00D73310" w:rsidP="004A2F1D">
      <w:pPr>
        <w:spacing w:after="0" w:line="360" w:lineRule="auto"/>
        <w:jc w:val="both"/>
        <w:rPr>
          <w:rFonts w:ascii="Times New Roman" w:hAnsi="Times New Roman" w:cs="Times New Roman"/>
          <w:sz w:val="24"/>
          <w:szCs w:val="24"/>
        </w:rPr>
      </w:pPr>
    </w:p>
    <w:p w:rsidR="0018596C" w:rsidRPr="00DC1F87" w:rsidRDefault="0018596C" w:rsidP="004A2F1D">
      <w:pPr>
        <w:keepNext/>
        <w:tabs>
          <w:tab w:val="left" w:pos="576"/>
        </w:tabs>
        <w:autoSpaceDE w:val="0"/>
        <w:autoSpaceDN w:val="0"/>
        <w:adjustRightInd w:val="0"/>
        <w:spacing w:after="0" w:line="360" w:lineRule="auto"/>
        <w:jc w:val="both"/>
        <w:rPr>
          <w:rFonts w:ascii="Times New Roman" w:eastAsia="Calibri" w:hAnsi="Times New Roman" w:cs="Times New Roman"/>
          <w:b/>
          <w:bCs/>
          <w:sz w:val="24"/>
          <w:szCs w:val="24"/>
        </w:rPr>
      </w:pPr>
      <w:r w:rsidRPr="00DC1F87">
        <w:rPr>
          <w:rFonts w:ascii="Times New Roman" w:eastAsia="Calibri" w:hAnsi="Times New Roman" w:cs="Times New Roman"/>
          <w:b/>
          <w:bCs/>
          <w:sz w:val="24"/>
          <w:szCs w:val="24"/>
        </w:rPr>
        <w:t xml:space="preserve">Tabuľka č.6.: </w:t>
      </w:r>
      <w:r w:rsidRPr="00DC1F87">
        <w:rPr>
          <w:rFonts w:ascii="Times New Roman" w:eastAsia="Calibri" w:hAnsi="Times New Roman" w:cs="Times New Roman"/>
          <w:bCs/>
          <w:sz w:val="24"/>
          <w:szCs w:val="24"/>
        </w:rPr>
        <w:t>SWOT – analýza rozvoja obce Vojka</w:t>
      </w:r>
    </w:p>
    <w:tbl>
      <w:tblPr>
        <w:tblW w:w="7972" w:type="dxa"/>
        <w:tblInd w:w="216" w:type="dxa"/>
        <w:tblLayout w:type="fixed"/>
        <w:tblLook w:val="0000" w:firstRow="0" w:lastRow="0" w:firstColumn="0" w:lastColumn="0" w:noHBand="0" w:noVBand="0"/>
      </w:tblPr>
      <w:tblGrid>
        <w:gridCol w:w="4003"/>
        <w:gridCol w:w="3969"/>
      </w:tblGrid>
      <w:tr w:rsidR="0018596C" w:rsidRPr="00DC1F87" w:rsidTr="00243A6E">
        <w:trPr>
          <w:trHeight w:val="1"/>
        </w:trPr>
        <w:tc>
          <w:tcPr>
            <w:tcW w:w="4003" w:type="dxa"/>
            <w:tcBorders>
              <w:top w:val="single" w:sz="2" w:space="0" w:color="000000"/>
              <w:left w:val="single" w:sz="2" w:space="0" w:color="000000"/>
              <w:bottom w:val="single" w:sz="2" w:space="0" w:color="000000"/>
              <w:right w:val="single" w:sz="2" w:space="0" w:color="000000"/>
            </w:tcBorders>
            <w:shd w:val="clear" w:color="auto" w:fill="EAEAEA"/>
          </w:tcPr>
          <w:p w:rsidR="0018596C" w:rsidRPr="00DC1F87" w:rsidRDefault="0018596C"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b/>
                <w:bCs/>
                <w:sz w:val="24"/>
                <w:szCs w:val="24"/>
              </w:rPr>
              <w:t>Silné stránky:</w:t>
            </w:r>
          </w:p>
        </w:tc>
        <w:tc>
          <w:tcPr>
            <w:tcW w:w="3969" w:type="dxa"/>
            <w:tcBorders>
              <w:top w:val="single" w:sz="2" w:space="0" w:color="000000"/>
              <w:left w:val="single" w:sz="2" w:space="0" w:color="000000"/>
              <w:bottom w:val="single" w:sz="2" w:space="0" w:color="000000"/>
              <w:right w:val="single" w:sz="2" w:space="0" w:color="000000"/>
            </w:tcBorders>
            <w:shd w:val="clear" w:color="auto" w:fill="EAEAEA"/>
          </w:tcPr>
          <w:p w:rsidR="0018596C" w:rsidRPr="00DC1F87" w:rsidRDefault="0018596C"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b/>
                <w:bCs/>
                <w:sz w:val="24"/>
                <w:szCs w:val="24"/>
              </w:rPr>
              <w:t>Slabé stránky:</w:t>
            </w:r>
          </w:p>
        </w:tc>
      </w:tr>
      <w:tr w:rsidR="0018596C" w:rsidRPr="00DC1F87" w:rsidTr="00243A6E">
        <w:trPr>
          <w:trHeight w:val="1"/>
        </w:trPr>
        <w:tc>
          <w:tcPr>
            <w:tcW w:w="4003" w:type="dxa"/>
            <w:tcBorders>
              <w:top w:val="single" w:sz="2" w:space="0" w:color="000000"/>
              <w:left w:val="single" w:sz="2" w:space="0" w:color="000000"/>
              <w:bottom w:val="single" w:sz="2" w:space="0" w:color="000000"/>
              <w:right w:val="single" w:sz="2" w:space="0" w:color="000000"/>
            </w:tcBorders>
            <w:shd w:val="clear" w:color="000000" w:fill="FFFFFF"/>
          </w:tcPr>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výhodná geografická poloha pre export do Maďarska, Ukrajinu</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vybudované železničné prepojenie regiónu so susediacimi krajinami</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výborný pôdny potenciál</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Tokajská vinohradnícka oblasť</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vhodné podmienky pre bytovú výstavbu</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schopnosť obojstrannej komunikácie obyvateľstva v prihraničných oblastiach</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atraktívne prírodné prostredie a vysoký podiel kultúrnych pamiatok</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dobré pokrytie obce signálmi mobilných operátorov</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dostupnosť širokopásmového internetu</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existenica verejného rozhlasu</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dobrá spolupráca obecného zastupiteľstva s aktérmi lokálneho života</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vysoká angažovanosť obce </w:t>
            </w:r>
            <w:r w:rsidRPr="00DC1F87">
              <w:rPr>
                <w:rFonts w:ascii="Times New Roman" w:eastAsia="Calibri" w:hAnsi="Times New Roman" w:cs="Times New Roman"/>
                <w:sz w:val="24"/>
                <w:szCs w:val="24"/>
              </w:rPr>
              <w:lastRenderedPageBreak/>
              <w:t>o spoluprácu s ďalšími obcami v riešení spoločných problémov</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priaznivé podmienky pre multifunkčné poľnohospodárstvo</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lastRenderedPageBreak/>
              <w:t>chýbajúca rozvinutá priemyselná výroba</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opotrebovaná cestná sieť</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chýbajúce rýchlostné komunikácie</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slabá rozvinutosť vidieckych oblastí</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nedostatok sociálnych bytov</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nízka životná úroveň</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zlá platobná schopnosť zamestnávateľských subjektov</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nízka konkurenčná schopnosť</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absencia rozvojových programov</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nedostatok finančných zdrojov na údržbu technickej infraštruktúry</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zlý stav miestných komunikácií, chodníkov, </w:t>
            </w:r>
            <w:r w:rsidR="00F51D6B" w:rsidRPr="00DC1F87">
              <w:rPr>
                <w:rFonts w:ascii="Times New Roman" w:eastAsia="Calibri" w:hAnsi="Times New Roman" w:cs="Times New Roman"/>
                <w:sz w:val="24"/>
                <w:szCs w:val="24"/>
              </w:rPr>
              <w:t>parkoviská</w:t>
            </w:r>
          </w:p>
          <w:p w:rsidR="0044450C" w:rsidRPr="00DC1F87" w:rsidRDefault="0044450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vysoká miera nezamestnanosti</w:t>
            </w:r>
          </w:p>
          <w:p w:rsidR="0044450C" w:rsidRPr="00DC1F87" w:rsidRDefault="00F51D6B"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slabá vybavenosť obce so zariadeniami pre šport a kultúru</w:t>
            </w:r>
          </w:p>
          <w:p w:rsidR="00F51D6B" w:rsidRPr="00DC1F87" w:rsidRDefault="00F51D6B"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zastaralý vykurovací systém v budove materskej školy</w:t>
            </w:r>
          </w:p>
          <w:p w:rsidR="00F51D6B" w:rsidRPr="00DC1F87" w:rsidRDefault="00F51D6B" w:rsidP="004A2F1D">
            <w:pPr>
              <w:tabs>
                <w:tab w:val="left" w:pos="360"/>
              </w:tabs>
              <w:autoSpaceDE w:val="0"/>
              <w:autoSpaceDN w:val="0"/>
              <w:adjustRightInd w:val="0"/>
              <w:spacing w:after="0" w:line="360" w:lineRule="auto"/>
              <w:ind w:left="357"/>
              <w:jc w:val="both"/>
              <w:rPr>
                <w:rFonts w:ascii="Times New Roman" w:eastAsia="Calibri" w:hAnsi="Times New Roman" w:cs="Times New Roman"/>
                <w:sz w:val="24"/>
                <w:szCs w:val="24"/>
              </w:rPr>
            </w:pPr>
          </w:p>
        </w:tc>
      </w:tr>
      <w:tr w:rsidR="0018596C" w:rsidRPr="00DC1F87" w:rsidTr="00243A6E">
        <w:trPr>
          <w:trHeight w:val="1"/>
        </w:trPr>
        <w:tc>
          <w:tcPr>
            <w:tcW w:w="4003" w:type="dxa"/>
            <w:tcBorders>
              <w:top w:val="single" w:sz="2" w:space="0" w:color="000000"/>
              <w:left w:val="single" w:sz="2" w:space="0" w:color="000000"/>
              <w:bottom w:val="single" w:sz="2" w:space="0" w:color="000000"/>
              <w:right w:val="single" w:sz="2" w:space="0" w:color="000000"/>
            </w:tcBorders>
            <w:shd w:val="clear" w:color="auto" w:fill="EAEAEA"/>
          </w:tcPr>
          <w:p w:rsidR="0018596C" w:rsidRPr="00DC1F87" w:rsidRDefault="0018596C"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b/>
                <w:bCs/>
                <w:sz w:val="24"/>
                <w:szCs w:val="24"/>
              </w:rPr>
              <w:lastRenderedPageBreak/>
              <w:t>Príležitosti:</w:t>
            </w:r>
          </w:p>
        </w:tc>
        <w:tc>
          <w:tcPr>
            <w:tcW w:w="3969" w:type="dxa"/>
            <w:tcBorders>
              <w:top w:val="single" w:sz="2" w:space="0" w:color="000000"/>
              <w:left w:val="single" w:sz="2" w:space="0" w:color="000000"/>
              <w:bottom w:val="single" w:sz="2" w:space="0" w:color="000000"/>
              <w:right w:val="single" w:sz="2" w:space="0" w:color="000000"/>
            </w:tcBorders>
            <w:shd w:val="clear" w:color="auto" w:fill="EAEAEA"/>
          </w:tcPr>
          <w:p w:rsidR="0018596C" w:rsidRPr="00DC1F87" w:rsidRDefault="0018596C" w:rsidP="004A2F1D">
            <w:pPr>
              <w:autoSpaceDE w:val="0"/>
              <w:autoSpaceDN w:val="0"/>
              <w:adjustRightInd w:val="0"/>
              <w:spacing w:after="0" w:line="360" w:lineRule="auto"/>
              <w:jc w:val="both"/>
              <w:rPr>
                <w:rFonts w:ascii="Times New Roman" w:eastAsia="Calibri" w:hAnsi="Times New Roman" w:cs="Times New Roman"/>
                <w:sz w:val="24"/>
                <w:szCs w:val="24"/>
              </w:rPr>
            </w:pPr>
            <w:r w:rsidRPr="00DC1F87">
              <w:rPr>
                <w:rFonts w:ascii="Times New Roman" w:eastAsia="Calibri" w:hAnsi="Times New Roman" w:cs="Times New Roman"/>
                <w:b/>
                <w:bCs/>
                <w:sz w:val="24"/>
                <w:szCs w:val="24"/>
              </w:rPr>
              <w:t>Ohrozenia:</w:t>
            </w:r>
          </w:p>
        </w:tc>
      </w:tr>
      <w:tr w:rsidR="0018596C" w:rsidRPr="00DC1F87" w:rsidTr="00243A6E">
        <w:trPr>
          <w:trHeight w:val="129"/>
        </w:trPr>
        <w:tc>
          <w:tcPr>
            <w:tcW w:w="4003" w:type="dxa"/>
            <w:tcBorders>
              <w:top w:val="single" w:sz="2" w:space="0" w:color="000000"/>
              <w:left w:val="single" w:sz="2" w:space="0" w:color="000000"/>
              <w:bottom w:val="single" w:sz="2" w:space="0" w:color="000000"/>
              <w:right w:val="single" w:sz="2" w:space="0" w:color="000000"/>
            </w:tcBorders>
            <w:shd w:val="clear" w:color="000000" w:fill="FFFFFF"/>
          </w:tcPr>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 xml:space="preserve">zvýšený záujem zahraničných investorov </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využitie štrukturálnych fondov</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vybudovanie rýchlostnej cesty</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rozvoj služieb, školstva k vytváraniu pracovných príležitosti</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zlepšením dopravnej dostupnosti zatraktívniť vidiek pre podnikanie a cestovný ruch</w:t>
            </w:r>
          </w:p>
          <w:p w:rsidR="00F51D6B"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rozvoj hospodárskych aktivít</w:t>
            </w:r>
          </w:p>
          <w:p w:rsidR="00F51D6B" w:rsidRPr="00DC1F87" w:rsidRDefault="00F51D6B"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hAnsi="Times New Roman" w:cs="Times New Roman"/>
              </w:rPr>
              <w:t xml:space="preserve">rekonštrukcia miestnych komunikácií, chodníkov, </w:t>
            </w:r>
            <w:r w:rsidR="00DA286E" w:rsidRPr="00DC1F87">
              <w:rPr>
                <w:rFonts w:ascii="Times New Roman" w:hAnsi="Times New Roman" w:cs="Times New Roman"/>
              </w:rPr>
              <w:t>parkoviská</w:t>
            </w:r>
            <w:r w:rsidRPr="00DC1F87">
              <w:rPr>
                <w:rFonts w:ascii="Times New Roman" w:hAnsi="Times New Roman" w:cs="Times New Roman"/>
              </w:rPr>
              <w:t xml:space="preserve"> </w:t>
            </w:r>
          </w:p>
          <w:p w:rsidR="00F51D6B"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vybudovanie kamerového systému</w:t>
            </w:r>
          </w:p>
          <w:p w:rsidR="00DA286E"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rekonštr</w:t>
            </w:r>
            <w:r w:rsidR="00085108" w:rsidRPr="00DC1F87">
              <w:rPr>
                <w:rFonts w:ascii="Times New Roman" w:eastAsia="Calibri" w:hAnsi="Times New Roman" w:cs="Times New Roman"/>
              </w:rPr>
              <w:t>ukcia, oteplenie  a rozširovani</w:t>
            </w:r>
            <w:r w:rsidRPr="00DC1F87">
              <w:rPr>
                <w:rFonts w:ascii="Times New Roman" w:eastAsia="Calibri" w:hAnsi="Times New Roman" w:cs="Times New Roman"/>
              </w:rPr>
              <w:t>e budovy materskej školy</w:t>
            </w:r>
          </w:p>
          <w:p w:rsidR="00DA286E"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vybudovanie CVČ – centrum voľného času</w:t>
            </w:r>
          </w:p>
          <w:p w:rsidR="00DA286E"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rekonštrukcia strešnej krytiny kostola</w:t>
            </w:r>
          </w:p>
          <w:p w:rsidR="00DA286E"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efektívne využitie podporových programov na rozvoj poľnohospodárstva a vidieka</w:t>
            </w:r>
          </w:p>
          <w:p w:rsidR="00DA286E" w:rsidRPr="00DC1F87" w:rsidRDefault="00DA286E"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zníženie miery nezamestnanosti – rozvoj rastlinnej a živočíšnej výroby</w:t>
            </w:r>
          </w:p>
          <w:p w:rsidR="00DA286E" w:rsidRPr="00DC1F87" w:rsidRDefault="00536A58"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možnosti rozvoja turistiky – vytvorenie dvoch rybníkov</w:t>
            </w:r>
          </w:p>
          <w:p w:rsidR="00536A58" w:rsidRPr="00DC1F87" w:rsidRDefault="00536A58"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rPr>
            </w:pPr>
            <w:r w:rsidRPr="00DC1F87">
              <w:rPr>
                <w:rFonts w:ascii="Times New Roman" w:eastAsia="Calibri" w:hAnsi="Times New Roman" w:cs="Times New Roman"/>
              </w:rPr>
              <w:t>ochrana kultúrneho dedičstva – pamätná izba Antona S</w:t>
            </w:r>
            <w:r w:rsidR="006659F7" w:rsidRPr="00DC1F87">
              <w:rPr>
                <w:rFonts w:ascii="Times New Roman" w:eastAsia="Calibri" w:hAnsi="Times New Roman" w:cs="Times New Roman"/>
              </w:rPr>
              <w:t>zirmaiho</w:t>
            </w:r>
          </w:p>
          <w:p w:rsidR="0018596C" w:rsidRPr="00DC1F87" w:rsidRDefault="0018596C" w:rsidP="004A2F1D">
            <w:pPr>
              <w:autoSpaceDE w:val="0"/>
              <w:autoSpaceDN w:val="0"/>
              <w:adjustRightInd w:val="0"/>
              <w:spacing w:after="0" w:line="360" w:lineRule="auto"/>
              <w:jc w:val="both"/>
              <w:rPr>
                <w:rFonts w:ascii="Times New Roman" w:eastAsia="Calibri" w:hAnsi="Times New Roman"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nestabilita podnikateľského prostredia</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nepriaznivý populačný vývoj</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nedostatok finančných zdrojov na rozvoj a podporu </w:t>
            </w:r>
            <w:r w:rsidR="00FC184C" w:rsidRPr="00DC1F87">
              <w:rPr>
                <w:rFonts w:ascii="Times New Roman" w:eastAsia="Calibri" w:hAnsi="Times New Roman" w:cs="Times New Roman"/>
                <w:sz w:val="24"/>
                <w:szCs w:val="24"/>
              </w:rPr>
              <w:t>obce</w:t>
            </w:r>
          </w:p>
          <w:p w:rsidR="0018596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 xml:space="preserve">nedostatočná schopnosť </w:t>
            </w:r>
            <w:r w:rsidR="00FC184C" w:rsidRPr="00DC1F87">
              <w:rPr>
                <w:rFonts w:ascii="Times New Roman" w:eastAsia="Calibri" w:hAnsi="Times New Roman" w:cs="Times New Roman"/>
                <w:sz w:val="24"/>
                <w:szCs w:val="24"/>
              </w:rPr>
              <w:t xml:space="preserve">obce </w:t>
            </w:r>
            <w:r w:rsidRPr="00DC1F87">
              <w:rPr>
                <w:rFonts w:ascii="Times New Roman" w:eastAsia="Calibri" w:hAnsi="Times New Roman" w:cs="Times New Roman"/>
                <w:sz w:val="24"/>
                <w:szCs w:val="24"/>
              </w:rPr>
              <w:t>čerpať finančné prostriedky z EÚ</w:t>
            </w:r>
          </w:p>
          <w:p w:rsidR="00FC184C" w:rsidRPr="00DC1F87" w:rsidRDefault="0018596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eastAsia="Calibri" w:hAnsi="Times New Roman" w:cs="Times New Roman"/>
                <w:sz w:val="24"/>
                <w:szCs w:val="24"/>
              </w:rPr>
              <w:t>vysoké odvodové zaťaženie</w:t>
            </w:r>
          </w:p>
          <w:p w:rsidR="00FC184C" w:rsidRPr="00DC1F87" w:rsidRDefault="00FC184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nedostatok finančných prostriedkov na ďalšie skvalitnenie technickej infraštruktúry </w:t>
            </w:r>
          </w:p>
          <w:p w:rsidR="00FC184C" w:rsidRPr="00DC1F87" w:rsidRDefault="00FC184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zhoršenie kvality miestnych komunikácií z dôvodu nedostatku financií na ich údržbu </w:t>
            </w:r>
          </w:p>
          <w:p w:rsidR="00786CCF" w:rsidRPr="00DC1F87" w:rsidRDefault="00FC184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nedostatok finančných prostriedkov na skvalitnenie kultúrno-spoločenskej infraštruktúry obce </w:t>
            </w:r>
          </w:p>
          <w:p w:rsidR="00786CCF" w:rsidRPr="00DC1F87" w:rsidRDefault="00FC184C"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nedostatok finančných prostriedkov na rozvoj </w:t>
            </w:r>
            <w:r w:rsidR="00786CCF" w:rsidRPr="00DC1F87">
              <w:rPr>
                <w:rFonts w:ascii="Times New Roman" w:hAnsi="Times New Roman" w:cs="Times New Roman"/>
                <w:sz w:val="24"/>
                <w:szCs w:val="24"/>
              </w:rPr>
              <w:t>technickej</w:t>
            </w:r>
            <w:r w:rsidRPr="00DC1F87">
              <w:rPr>
                <w:rFonts w:ascii="Times New Roman" w:hAnsi="Times New Roman" w:cs="Times New Roman"/>
                <w:sz w:val="24"/>
                <w:szCs w:val="24"/>
              </w:rPr>
              <w:t xml:space="preserve"> infraštruktúry</w:t>
            </w:r>
          </w:p>
          <w:p w:rsidR="00786CCF" w:rsidRPr="00DC1F87" w:rsidRDefault="00786CCF"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znehodnocovanie prírodného agropotenciálu územia </w:t>
            </w:r>
          </w:p>
          <w:p w:rsidR="00786CCF" w:rsidRPr="00DC1F87" w:rsidRDefault="00786CCF"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nezáujem o turistické produkty obce </w:t>
            </w:r>
          </w:p>
          <w:p w:rsidR="00786CCF" w:rsidRPr="00DC1F87" w:rsidRDefault="00786CCF"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implementácia investičných programov bez rešpektovania princípov trvalo udržateľného </w:t>
            </w:r>
            <w:r w:rsidRPr="00DC1F87">
              <w:rPr>
                <w:rFonts w:ascii="Times New Roman" w:hAnsi="Times New Roman" w:cs="Times New Roman"/>
                <w:sz w:val="24"/>
                <w:szCs w:val="24"/>
              </w:rPr>
              <w:lastRenderedPageBreak/>
              <w:t xml:space="preserve">rozvoja </w:t>
            </w:r>
          </w:p>
          <w:p w:rsidR="00FC184C" w:rsidRPr="00DC1F87" w:rsidRDefault="00786CCF" w:rsidP="004A2F1D">
            <w:pPr>
              <w:numPr>
                <w:ilvl w:val="0"/>
                <w:numId w:val="5"/>
              </w:numPr>
              <w:tabs>
                <w:tab w:val="left" w:pos="360"/>
              </w:tabs>
              <w:autoSpaceDE w:val="0"/>
              <w:autoSpaceDN w:val="0"/>
              <w:adjustRightInd w:val="0"/>
              <w:spacing w:after="0" w:line="360" w:lineRule="auto"/>
              <w:ind w:left="357" w:hanging="357"/>
              <w:jc w:val="both"/>
              <w:rPr>
                <w:rFonts w:ascii="Times New Roman" w:eastAsia="Calibri" w:hAnsi="Times New Roman" w:cs="Times New Roman"/>
                <w:sz w:val="24"/>
                <w:szCs w:val="24"/>
              </w:rPr>
            </w:pPr>
            <w:r w:rsidRPr="00DC1F87">
              <w:rPr>
                <w:rFonts w:ascii="Times New Roman" w:hAnsi="Times New Roman" w:cs="Times New Roman"/>
                <w:sz w:val="24"/>
                <w:szCs w:val="24"/>
              </w:rPr>
              <w:t xml:space="preserve">neschopnosť subjektov písať kvalitné projekty a využívať podporné programy štátu a EU </w:t>
            </w:r>
          </w:p>
        </w:tc>
      </w:tr>
    </w:tbl>
    <w:p w:rsidR="00243A6E" w:rsidRPr="00DC1F87" w:rsidRDefault="00243A6E" w:rsidP="008937C3">
      <w:pPr>
        <w:pStyle w:val="Nadpis1"/>
        <w:rPr>
          <w:rFonts w:ascii="Times New Roman" w:hAnsi="Times New Roman" w:cs="Times New Roman"/>
          <w:color w:val="auto"/>
        </w:rPr>
      </w:pPr>
      <w:bookmarkStart w:id="40" w:name="_Toc436135114"/>
      <w:r w:rsidRPr="00DC1F87">
        <w:rPr>
          <w:rFonts w:ascii="Times New Roman" w:hAnsi="Times New Roman" w:cs="Times New Roman"/>
          <w:color w:val="auto"/>
        </w:rPr>
        <w:lastRenderedPageBreak/>
        <w:t>Kľúčové disparity – hlavné faktory rozvoja</w:t>
      </w:r>
      <w:bookmarkEnd w:id="40"/>
    </w:p>
    <w:p w:rsidR="008937C3" w:rsidRPr="00DC1F87" w:rsidRDefault="008937C3" w:rsidP="008937C3"/>
    <w:p w:rsidR="00243A6E" w:rsidRPr="00DC1F87" w:rsidRDefault="00243A6E" w:rsidP="004A2F1D">
      <w:pPr>
        <w:pStyle w:val="Default"/>
        <w:spacing w:line="360" w:lineRule="auto"/>
        <w:jc w:val="both"/>
        <w:rPr>
          <w:i/>
          <w:iCs/>
          <w:lang w:val="sk-SK"/>
        </w:rPr>
      </w:pPr>
      <w:r w:rsidRPr="00DC1F87">
        <w:rPr>
          <w:i/>
          <w:iCs/>
          <w:lang w:val="sk-SK"/>
        </w:rPr>
        <w:t xml:space="preserve">Kľúčové disparity </w:t>
      </w:r>
    </w:p>
    <w:p w:rsidR="00D73310" w:rsidRPr="00DC1F87" w:rsidRDefault="00D73310" w:rsidP="004A2F1D">
      <w:pPr>
        <w:pStyle w:val="Default"/>
        <w:spacing w:line="360" w:lineRule="auto"/>
        <w:jc w:val="both"/>
        <w:rPr>
          <w:lang w:val="sk-SK"/>
        </w:rPr>
      </w:pP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Málo pracovných príležitostí a nízke príjmy obyvateľov </w:t>
      </w: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Vysoká miera </w:t>
      </w:r>
      <w:r w:rsidR="005550BC" w:rsidRPr="00DC1F87">
        <w:rPr>
          <w:lang w:val="sk-SK"/>
        </w:rPr>
        <w:t>nezamestnanosti</w:t>
      </w:r>
      <w:r w:rsidRPr="00DC1F87">
        <w:rPr>
          <w:lang w:val="sk-SK"/>
        </w:rPr>
        <w:t xml:space="preserve"> </w:t>
      </w:r>
    </w:p>
    <w:p w:rsidR="00243A6E" w:rsidRPr="00DC1F87" w:rsidRDefault="00243A6E" w:rsidP="004A2F1D">
      <w:pPr>
        <w:pStyle w:val="Default"/>
        <w:numPr>
          <w:ilvl w:val="0"/>
          <w:numId w:val="8"/>
        </w:numPr>
        <w:spacing w:line="360" w:lineRule="auto"/>
        <w:jc w:val="both"/>
        <w:rPr>
          <w:lang w:val="sk-SK"/>
        </w:rPr>
      </w:pPr>
      <w:r w:rsidRPr="00DC1F87">
        <w:rPr>
          <w:lang w:val="sk-SK"/>
        </w:rPr>
        <w:t>Nevyhovujúc</w:t>
      </w:r>
      <w:r w:rsidR="00D918C3" w:rsidRPr="00DC1F87">
        <w:rPr>
          <w:lang w:val="sk-SK"/>
        </w:rPr>
        <w:t>i technický stav budovy</w:t>
      </w:r>
      <w:r w:rsidRPr="00DC1F87">
        <w:rPr>
          <w:lang w:val="sk-SK"/>
        </w:rPr>
        <w:t xml:space="preserve"> </w:t>
      </w:r>
      <w:r w:rsidR="00F424AF" w:rsidRPr="00DC1F87">
        <w:rPr>
          <w:lang w:val="sk-SK"/>
        </w:rPr>
        <w:t>materskej školy</w:t>
      </w:r>
      <w:r w:rsidRPr="00DC1F87">
        <w:rPr>
          <w:lang w:val="sk-SK"/>
        </w:rPr>
        <w:t xml:space="preserve"> </w:t>
      </w: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Absencia </w:t>
      </w:r>
      <w:r w:rsidR="00F424AF" w:rsidRPr="00DC1F87">
        <w:rPr>
          <w:lang w:val="sk-SK"/>
        </w:rPr>
        <w:t>chodníkov a parkoviská</w:t>
      </w:r>
      <w:r w:rsidRPr="00DC1F87">
        <w:rPr>
          <w:lang w:val="sk-SK"/>
        </w:rPr>
        <w:t xml:space="preserve"> </w:t>
      </w: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Absencia kvalitného </w:t>
      </w:r>
      <w:r w:rsidR="00F424AF" w:rsidRPr="00DC1F87">
        <w:rPr>
          <w:lang w:val="sk-SK"/>
        </w:rPr>
        <w:t xml:space="preserve">centra </w:t>
      </w:r>
      <w:r w:rsidR="005550BC" w:rsidRPr="00DC1F87">
        <w:rPr>
          <w:lang w:val="sk-SK"/>
        </w:rPr>
        <w:t>voľného</w:t>
      </w:r>
      <w:r w:rsidR="00F424AF" w:rsidRPr="00DC1F87">
        <w:rPr>
          <w:lang w:val="sk-SK"/>
        </w:rPr>
        <w:t xml:space="preserve"> času</w:t>
      </w: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Nevyužívanie kultúrneho a prírodného potenciálu obce v oblasti cestovného ruchu pre vytváranie turistických produktov a služieb </w:t>
      </w:r>
    </w:p>
    <w:p w:rsidR="00243A6E" w:rsidRPr="00DC1F87" w:rsidRDefault="00243A6E" w:rsidP="004A2F1D">
      <w:pPr>
        <w:pStyle w:val="Default"/>
        <w:numPr>
          <w:ilvl w:val="0"/>
          <w:numId w:val="8"/>
        </w:numPr>
        <w:spacing w:line="360" w:lineRule="auto"/>
        <w:jc w:val="both"/>
        <w:rPr>
          <w:lang w:val="sk-SK"/>
        </w:rPr>
      </w:pPr>
      <w:r w:rsidRPr="00DC1F87">
        <w:rPr>
          <w:lang w:val="sk-SK"/>
        </w:rPr>
        <w:t xml:space="preserve">Nízka kvalita miestnych komunikácií </w:t>
      </w:r>
    </w:p>
    <w:p w:rsidR="003559A1" w:rsidRPr="00DC1F87" w:rsidRDefault="003559A1" w:rsidP="004A2F1D">
      <w:pPr>
        <w:pStyle w:val="Default"/>
        <w:numPr>
          <w:ilvl w:val="0"/>
          <w:numId w:val="8"/>
        </w:numPr>
        <w:spacing w:line="360" w:lineRule="auto"/>
        <w:jc w:val="both"/>
        <w:rPr>
          <w:lang w:val="sk-SK"/>
        </w:rPr>
      </w:pPr>
      <w:r w:rsidRPr="00DC1F87">
        <w:rPr>
          <w:lang w:val="sk-SK"/>
        </w:rPr>
        <w:t xml:space="preserve">Absencia možnosti </w:t>
      </w:r>
      <w:r w:rsidR="005550BC" w:rsidRPr="00DC1F87">
        <w:rPr>
          <w:lang w:val="sk-SK"/>
        </w:rPr>
        <w:t>prevencie</w:t>
      </w:r>
      <w:r w:rsidRPr="00DC1F87">
        <w:rPr>
          <w:lang w:val="sk-SK"/>
        </w:rPr>
        <w:t xml:space="preserve"> kriminality</w:t>
      </w:r>
    </w:p>
    <w:p w:rsidR="003559A1" w:rsidRPr="00DC1F87" w:rsidRDefault="005809B1" w:rsidP="004A2F1D">
      <w:pPr>
        <w:pStyle w:val="Default"/>
        <w:numPr>
          <w:ilvl w:val="0"/>
          <w:numId w:val="8"/>
        </w:numPr>
        <w:spacing w:line="360" w:lineRule="auto"/>
        <w:jc w:val="both"/>
        <w:rPr>
          <w:lang w:val="sk-SK"/>
        </w:rPr>
      </w:pPr>
      <w:r w:rsidRPr="00DC1F87">
        <w:rPr>
          <w:lang w:val="sk-SK"/>
        </w:rPr>
        <w:t xml:space="preserve">Potreba </w:t>
      </w:r>
      <w:r w:rsidR="005550BC" w:rsidRPr="00DC1F87">
        <w:rPr>
          <w:lang w:val="sk-SK"/>
        </w:rPr>
        <w:t>rekonštrukcie</w:t>
      </w:r>
      <w:r w:rsidRPr="00DC1F87">
        <w:rPr>
          <w:lang w:val="sk-SK"/>
        </w:rPr>
        <w:t xml:space="preserve"> a ochrany kultúrneho dedičstva</w:t>
      </w:r>
    </w:p>
    <w:p w:rsidR="00243A6E" w:rsidRPr="00DC1F87" w:rsidRDefault="00243A6E" w:rsidP="004A2F1D">
      <w:pPr>
        <w:pStyle w:val="Default"/>
        <w:spacing w:line="360" w:lineRule="auto"/>
        <w:jc w:val="both"/>
        <w:rPr>
          <w:lang w:val="sk-SK"/>
        </w:rPr>
      </w:pPr>
    </w:p>
    <w:p w:rsidR="00243A6E" w:rsidRPr="00DC1F87" w:rsidRDefault="00243A6E" w:rsidP="004A2F1D">
      <w:pPr>
        <w:pStyle w:val="Default"/>
        <w:spacing w:line="360" w:lineRule="auto"/>
        <w:jc w:val="both"/>
        <w:rPr>
          <w:i/>
          <w:iCs/>
          <w:lang w:val="sk-SK"/>
        </w:rPr>
      </w:pPr>
      <w:r w:rsidRPr="00DC1F87">
        <w:rPr>
          <w:i/>
          <w:iCs/>
          <w:lang w:val="sk-SK"/>
        </w:rPr>
        <w:t xml:space="preserve">Hlavné faktory rozvoja </w:t>
      </w:r>
    </w:p>
    <w:p w:rsidR="00D73310" w:rsidRPr="00DC1F87" w:rsidRDefault="00D73310" w:rsidP="004A2F1D">
      <w:pPr>
        <w:pStyle w:val="Default"/>
        <w:spacing w:line="360" w:lineRule="auto"/>
        <w:jc w:val="both"/>
        <w:rPr>
          <w:lang w:val="sk-SK"/>
        </w:rPr>
      </w:pP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Využitie výhodných polohových a prírodných podmienok obce </w:t>
      </w:r>
    </w:p>
    <w:p w:rsidR="00243A6E" w:rsidRPr="00DC1F87" w:rsidRDefault="00243A6E" w:rsidP="004A2F1D">
      <w:pPr>
        <w:pStyle w:val="Default"/>
        <w:numPr>
          <w:ilvl w:val="0"/>
          <w:numId w:val="7"/>
        </w:numPr>
        <w:spacing w:line="360" w:lineRule="auto"/>
        <w:jc w:val="both"/>
        <w:rPr>
          <w:lang w:val="sk-SK"/>
        </w:rPr>
      </w:pPr>
      <w:r w:rsidRPr="00DC1F87">
        <w:rPr>
          <w:lang w:val="sk-SK"/>
        </w:rPr>
        <w:t>Bohatý prírodný, kultúrny a historický pot</w:t>
      </w:r>
      <w:r w:rsidR="00F711DE" w:rsidRPr="00DC1F87">
        <w:rPr>
          <w:lang w:val="sk-SK"/>
        </w:rPr>
        <w:t>enciál pre rozvoj cestovného ruc</w:t>
      </w:r>
      <w:r w:rsidRPr="00DC1F87">
        <w:rPr>
          <w:lang w:val="sk-SK"/>
        </w:rPr>
        <w:t xml:space="preserve">hu </w:t>
      </w:r>
      <w:r w:rsidR="006659F7" w:rsidRPr="00DC1F87">
        <w:rPr>
          <w:lang w:val="sk-SK"/>
        </w:rPr>
        <w:t xml:space="preserve">- </w:t>
      </w: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Zvýšenie atraktivity územia obce </w:t>
      </w: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Nárast počtu nových pracovných príležitostí </w:t>
      </w:r>
      <w:r w:rsidR="006659F7" w:rsidRPr="00DC1F87">
        <w:rPr>
          <w:lang w:val="sk-SK"/>
        </w:rPr>
        <w:t>– hydinová farma, ovocný sad, záhradníctvo</w:t>
      </w: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Skvalitnenie </w:t>
      </w:r>
      <w:r w:rsidR="006659F7" w:rsidRPr="00DC1F87">
        <w:rPr>
          <w:lang w:val="sk-SK"/>
        </w:rPr>
        <w:t>miestnych komunikácií</w:t>
      </w:r>
      <w:r w:rsidR="005809B1" w:rsidRPr="00DC1F87">
        <w:rPr>
          <w:lang w:val="sk-SK"/>
        </w:rPr>
        <w:t xml:space="preserve"> – chodníky, parkoviská</w:t>
      </w: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Zachovanie kultúrno-historického dedičstva </w:t>
      </w:r>
      <w:r w:rsidR="006659F7" w:rsidRPr="00DC1F87">
        <w:rPr>
          <w:lang w:val="sk-SK"/>
        </w:rPr>
        <w:t>– rekonštrukcia strešnej krytiny kostola, vytvorenie pamätnej izby Antona Szirmaiho</w:t>
      </w:r>
    </w:p>
    <w:p w:rsidR="00243A6E" w:rsidRPr="00DC1F87" w:rsidRDefault="00243A6E" w:rsidP="004A2F1D">
      <w:pPr>
        <w:pStyle w:val="Default"/>
        <w:numPr>
          <w:ilvl w:val="0"/>
          <w:numId w:val="7"/>
        </w:numPr>
        <w:spacing w:line="360" w:lineRule="auto"/>
        <w:jc w:val="both"/>
        <w:rPr>
          <w:lang w:val="sk-SK"/>
        </w:rPr>
      </w:pPr>
      <w:r w:rsidRPr="00DC1F87">
        <w:rPr>
          <w:lang w:val="sk-SK"/>
        </w:rPr>
        <w:t xml:space="preserve">Vybudovanie </w:t>
      </w:r>
      <w:r w:rsidR="005809B1" w:rsidRPr="00DC1F87">
        <w:rPr>
          <w:lang w:val="sk-SK"/>
        </w:rPr>
        <w:t>centra voľného času</w:t>
      </w:r>
    </w:p>
    <w:p w:rsidR="00243A6E" w:rsidRPr="00DC1F87" w:rsidRDefault="00243A6E" w:rsidP="004A2F1D">
      <w:pPr>
        <w:pStyle w:val="Default"/>
        <w:numPr>
          <w:ilvl w:val="0"/>
          <w:numId w:val="7"/>
        </w:numPr>
        <w:spacing w:line="360" w:lineRule="auto"/>
        <w:jc w:val="both"/>
        <w:rPr>
          <w:lang w:val="sk-SK"/>
        </w:rPr>
      </w:pPr>
      <w:r w:rsidRPr="00DC1F87">
        <w:rPr>
          <w:lang w:val="sk-SK"/>
        </w:rPr>
        <w:t>Plánované zabezpečenie ekologického vykurovania budovy ma</w:t>
      </w:r>
      <w:r w:rsidR="006659F7" w:rsidRPr="00DC1F87">
        <w:rPr>
          <w:lang w:val="sk-SK"/>
        </w:rPr>
        <w:t>terskej školy</w:t>
      </w:r>
    </w:p>
    <w:p w:rsidR="006659F7" w:rsidRPr="00DC1F87" w:rsidRDefault="00190FCA" w:rsidP="004A2F1D">
      <w:pPr>
        <w:pStyle w:val="Default"/>
        <w:numPr>
          <w:ilvl w:val="0"/>
          <w:numId w:val="7"/>
        </w:numPr>
        <w:spacing w:line="360" w:lineRule="auto"/>
        <w:jc w:val="both"/>
        <w:rPr>
          <w:lang w:val="sk-SK"/>
        </w:rPr>
      </w:pPr>
      <w:r w:rsidRPr="00DC1F87">
        <w:rPr>
          <w:lang w:val="sk-SK"/>
        </w:rPr>
        <w:t>Vybudovanie kamerového systému</w:t>
      </w:r>
    </w:p>
    <w:p w:rsidR="00190FCA" w:rsidRPr="00DC1F87" w:rsidRDefault="00190FCA" w:rsidP="006621BB">
      <w:pPr>
        <w:pStyle w:val="Nadpis1"/>
        <w:rPr>
          <w:rFonts w:ascii="Times New Roman" w:hAnsi="Times New Roman" w:cs="Times New Roman"/>
          <w:color w:val="auto"/>
          <w:sz w:val="32"/>
          <w:szCs w:val="32"/>
        </w:rPr>
      </w:pPr>
      <w:bookmarkStart w:id="41" w:name="_Toc436135115"/>
      <w:r w:rsidRPr="00DC1F87">
        <w:rPr>
          <w:rFonts w:ascii="Times New Roman" w:hAnsi="Times New Roman" w:cs="Times New Roman"/>
          <w:color w:val="auto"/>
          <w:sz w:val="32"/>
          <w:szCs w:val="32"/>
        </w:rPr>
        <w:lastRenderedPageBreak/>
        <w:t>B – Strategická časť</w:t>
      </w:r>
      <w:bookmarkEnd w:id="41"/>
      <w:r w:rsidRPr="00DC1F87">
        <w:rPr>
          <w:rFonts w:ascii="Times New Roman" w:hAnsi="Times New Roman" w:cs="Times New Roman"/>
          <w:color w:val="auto"/>
          <w:sz w:val="32"/>
          <w:szCs w:val="32"/>
        </w:rPr>
        <w:t xml:space="preserve"> </w:t>
      </w:r>
    </w:p>
    <w:p w:rsidR="00190FCA" w:rsidRPr="00DC1F87" w:rsidRDefault="00190FCA" w:rsidP="004A2F1D">
      <w:pPr>
        <w:pStyle w:val="Default"/>
        <w:spacing w:line="360" w:lineRule="auto"/>
        <w:jc w:val="both"/>
        <w:rPr>
          <w:color w:val="auto"/>
          <w:sz w:val="28"/>
          <w:szCs w:val="28"/>
          <w:lang w:val="sk-SK"/>
        </w:rPr>
      </w:pPr>
    </w:p>
    <w:p w:rsidR="00190FCA" w:rsidRPr="00DC1F87" w:rsidRDefault="00190FCA" w:rsidP="004A2F1D">
      <w:pPr>
        <w:pStyle w:val="Default"/>
        <w:spacing w:line="360" w:lineRule="auto"/>
        <w:jc w:val="both"/>
        <w:rPr>
          <w:color w:val="auto"/>
          <w:sz w:val="23"/>
          <w:szCs w:val="23"/>
          <w:lang w:val="sk-SK"/>
        </w:rPr>
      </w:pPr>
      <w:r w:rsidRPr="00DC1F87">
        <w:rPr>
          <w:color w:val="auto"/>
          <w:sz w:val="23"/>
          <w:szCs w:val="23"/>
          <w:lang w:val="sk-SK"/>
        </w:rPr>
        <w:t xml:space="preserve">Strategická časť obsahuje stratégiu rozvoja obce pri zohľadnení jeho vnútorných špecifík a určí hlavné ciele a priority rozvoja obce pri rešpektovaní princípov regionálnej politiky v záujme dosiahnutia vyváženého udržateľného rozvoja územia. </w:t>
      </w:r>
    </w:p>
    <w:p w:rsidR="00190FCA" w:rsidRPr="00DC1F87" w:rsidRDefault="00190FCA" w:rsidP="004A2F1D">
      <w:pPr>
        <w:pStyle w:val="Default"/>
        <w:spacing w:line="360" w:lineRule="auto"/>
        <w:jc w:val="both"/>
        <w:rPr>
          <w:color w:val="auto"/>
          <w:lang w:val="sk-SK"/>
        </w:rPr>
      </w:pPr>
      <w:r w:rsidRPr="00DC1F87">
        <w:rPr>
          <w:iCs/>
          <w:color w:val="auto"/>
          <w:sz w:val="23"/>
          <w:szCs w:val="23"/>
          <w:lang w:val="sk-SK"/>
        </w:rPr>
        <w:t xml:space="preserve">Pri spracovaní tohto dokumentu boli plno akceptované najvýznamnejšie rozvojové dokumenty týkajúce sa územia obce – </w:t>
      </w:r>
      <w:r w:rsidRPr="00DC1F87">
        <w:rPr>
          <w:color w:val="auto"/>
          <w:sz w:val="23"/>
          <w:szCs w:val="23"/>
          <w:lang w:val="sk-SK"/>
        </w:rPr>
        <w:t xml:space="preserve">Partnerská dohoda Slovenskej republiky na roky 2014-2020, ako aj s Národná stratégia regionálneho rozvoja SR (schválený uznesením Vlády SR č. 222 zo 14. mája 2014), Koncepcia územného rozvoja Slovenska 2001 (KURS 2001), Program hospodárskeho a sociálneho rozvoja </w:t>
      </w:r>
      <w:r w:rsidR="001201BA" w:rsidRPr="00DC1F87">
        <w:rPr>
          <w:color w:val="auto"/>
          <w:sz w:val="23"/>
          <w:szCs w:val="23"/>
          <w:lang w:val="sk-SK"/>
        </w:rPr>
        <w:t>Košického</w:t>
      </w:r>
      <w:r w:rsidRPr="00DC1F87">
        <w:rPr>
          <w:color w:val="auto"/>
          <w:sz w:val="23"/>
          <w:szCs w:val="23"/>
          <w:lang w:val="sk-SK"/>
        </w:rPr>
        <w:t xml:space="preserve"> samosprávneho kraja na roky 20</w:t>
      </w:r>
      <w:r w:rsidR="001201BA" w:rsidRPr="00DC1F87">
        <w:rPr>
          <w:color w:val="auto"/>
          <w:sz w:val="23"/>
          <w:szCs w:val="23"/>
          <w:lang w:val="sk-SK"/>
        </w:rPr>
        <w:t>16</w:t>
      </w:r>
      <w:r w:rsidRPr="00DC1F87">
        <w:rPr>
          <w:color w:val="auto"/>
          <w:sz w:val="23"/>
          <w:szCs w:val="23"/>
          <w:lang w:val="sk-SK"/>
        </w:rPr>
        <w:t>-20</w:t>
      </w:r>
      <w:r w:rsidR="001201BA" w:rsidRPr="00DC1F87">
        <w:rPr>
          <w:color w:val="auto"/>
          <w:sz w:val="23"/>
          <w:szCs w:val="23"/>
          <w:lang w:val="sk-SK"/>
        </w:rPr>
        <w:t>22</w:t>
      </w:r>
      <w:r w:rsidRPr="00DC1F87">
        <w:rPr>
          <w:color w:val="auto"/>
          <w:sz w:val="23"/>
          <w:szCs w:val="23"/>
          <w:lang w:val="sk-SK"/>
        </w:rPr>
        <w:t xml:space="preserve">, Regionálna inovačná stratégia </w:t>
      </w:r>
      <w:r w:rsidR="001201BA" w:rsidRPr="00DC1F87">
        <w:rPr>
          <w:color w:val="auto"/>
          <w:sz w:val="23"/>
          <w:szCs w:val="23"/>
          <w:lang w:val="sk-SK"/>
        </w:rPr>
        <w:t xml:space="preserve">Košického </w:t>
      </w:r>
      <w:r w:rsidRPr="00DC1F87">
        <w:rPr>
          <w:color w:val="auto"/>
          <w:sz w:val="23"/>
          <w:szCs w:val="23"/>
          <w:lang w:val="sk-SK"/>
        </w:rPr>
        <w:t>samosprávneho kraja</w:t>
      </w:r>
      <w:r w:rsidRPr="00DC1F87">
        <w:rPr>
          <w:iCs/>
          <w:color w:val="auto"/>
          <w:sz w:val="23"/>
          <w:szCs w:val="23"/>
          <w:lang w:val="sk-SK"/>
        </w:rPr>
        <w:t>, ako aj zákon č. 539/2008 Z.z. o podpore regionálneho rozvoja.</w:t>
      </w:r>
    </w:p>
    <w:p w:rsidR="00243A6E" w:rsidRPr="00DC1F87" w:rsidRDefault="00243A6E" w:rsidP="004A2F1D">
      <w:pPr>
        <w:spacing w:after="0" w:line="360" w:lineRule="auto"/>
        <w:jc w:val="both"/>
        <w:rPr>
          <w:rFonts w:ascii="Times New Roman" w:hAnsi="Times New Roman" w:cs="Times New Roman"/>
          <w:b/>
          <w:sz w:val="24"/>
          <w:szCs w:val="24"/>
        </w:rPr>
      </w:pPr>
    </w:p>
    <w:p w:rsidR="006D014E" w:rsidRPr="00DC1F87" w:rsidRDefault="006D014E" w:rsidP="004A2F1D">
      <w:pPr>
        <w:pStyle w:val="Default"/>
        <w:spacing w:line="360" w:lineRule="auto"/>
        <w:jc w:val="both"/>
        <w:rPr>
          <w:sz w:val="23"/>
          <w:szCs w:val="23"/>
          <w:lang w:val="sk-SK"/>
        </w:rPr>
      </w:pPr>
      <w:r w:rsidRPr="00DC1F87">
        <w:rPr>
          <w:i/>
          <w:iCs/>
          <w:sz w:val="23"/>
          <w:szCs w:val="23"/>
          <w:lang w:val="sk-SK"/>
        </w:rPr>
        <w:t xml:space="preserve">Zákon č. 539/2008 Z.z. o podpore regionálneho rozvoja definuje Program hospodárskeho rozvoja a sociálneho rozvoja obce nasledovne v § 8: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Program hospodárskeho rozvoja a sociálneho rozvoja obce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(1) Program hospodárskeho rozvoja a sociálneho rozvoja obce je strednodobý rozvojový dokument, ktorý je vypracovaný v súlade s cieľmi a prioritami ustanovenými v národnej stratégii a zohľadňuje ciele a priority ustanovené v programe hospodárskeho rozvoja a sociálneho rozvoja vyššieho územného celku, na území ktorého sa obec nachádza, a je vypracovaný podľa záväznej časti územnoplánovacej dokumentácie obce.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(2) Vypracovanie programu hospodárskeho rozvoja a sociálneho rozvoja obce zabezpečuje obec pri uplatnení partnerstva.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(3) Program hospodárskeho rozvoja a sociálneho rozvoja obce pozostáva z analyticko-strategickej časti a programovej časti.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(4) Analyticko-strategická časť obsahuje najmä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t xml:space="preserve">súhrnnú geografickú, kultúrno-historickú a sociálno-ekonomickú charakteristiku obce a charakteristiku stavu vybavenosti a obsluhy územia obce,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t xml:space="preserve">hodnotenie a analýzu hospodárskej situácie, sociálnej situácie, environmentálnej situácie a situácie v oblasti kultúry a vybavenosti a obsluhy územia obce,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t xml:space="preserve">analýzu väzieb strategických dokumentov v oblasti regionálneho rozvoja s územím obce,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t xml:space="preserve">určenie rozvojového potenciálu a limitov rozvoja územia obce, definovanie podmienok udržateľného rozvoja obce,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lastRenderedPageBreak/>
        <w:t xml:space="preserve">stratégiu rozvoja obce, pri zohľadnení jej vnútorných špecifík, ktorá určí hlavné smery, priority a ciele rozvoja obce, </w:t>
      </w:r>
    </w:p>
    <w:p w:rsidR="006D014E" w:rsidRPr="00DC1F87" w:rsidRDefault="006D014E" w:rsidP="004A2F1D">
      <w:pPr>
        <w:pStyle w:val="Default"/>
        <w:numPr>
          <w:ilvl w:val="0"/>
          <w:numId w:val="12"/>
        </w:numPr>
        <w:spacing w:line="360" w:lineRule="auto"/>
        <w:jc w:val="both"/>
        <w:rPr>
          <w:sz w:val="23"/>
          <w:szCs w:val="23"/>
          <w:lang w:val="sk-SK"/>
        </w:rPr>
      </w:pPr>
      <w:r w:rsidRPr="00DC1F87">
        <w:rPr>
          <w:sz w:val="23"/>
          <w:szCs w:val="23"/>
          <w:lang w:val="sk-SK"/>
        </w:rPr>
        <w:t xml:space="preserve">analýzu finančných potrieb a možností financovania programu hospodárskeho rozvoja a sociálneho rozvoja obce. </w:t>
      </w:r>
    </w:p>
    <w:p w:rsidR="006D014E" w:rsidRPr="00DC1F87" w:rsidRDefault="006D014E" w:rsidP="004A2F1D">
      <w:pPr>
        <w:pStyle w:val="Default"/>
        <w:spacing w:line="360" w:lineRule="auto"/>
        <w:jc w:val="both"/>
        <w:rPr>
          <w:sz w:val="23"/>
          <w:szCs w:val="23"/>
          <w:lang w:val="sk-SK"/>
        </w:rPr>
      </w:pPr>
      <w:r w:rsidRPr="00DC1F87">
        <w:rPr>
          <w:sz w:val="23"/>
          <w:szCs w:val="23"/>
          <w:lang w:val="sk-SK"/>
        </w:rPr>
        <w:t xml:space="preserve">(5) Programová časť obsahuje najmä </w:t>
      </w:r>
    </w:p>
    <w:p w:rsidR="006D014E" w:rsidRPr="00DC1F87" w:rsidRDefault="006D014E" w:rsidP="004A2F1D">
      <w:pPr>
        <w:pStyle w:val="Default"/>
        <w:numPr>
          <w:ilvl w:val="0"/>
          <w:numId w:val="9"/>
        </w:numPr>
        <w:spacing w:line="360" w:lineRule="auto"/>
        <w:jc w:val="both"/>
        <w:rPr>
          <w:sz w:val="23"/>
          <w:szCs w:val="23"/>
          <w:lang w:val="sk-SK"/>
        </w:rPr>
      </w:pPr>
      <w:r w:rsidRPr="00DC1F87">
        <w:rPr>
          <w:sz w:val="23"/>
          <w:szCs w:val="23"/>
          <w:lang w:val="sk-SK"/>
        </w:rPr>
        <w:t xml:space="preserve">zoznam opatrení a aktivít na zabezpečenie realizácie programu hospodárskeho rozvoja a sociálneho rozvoja obce, </w:t>
      </w:r>
    </w:p>
    <w:p w:rsidR="006D014E" w:rsidRPr="00DC1F87" w:rsidRDefault="006D014E" w:rsidP="004A2F1D">
      <w:pPr>
        <w:pStyle w:val="Default"/>
        <w:numPr>
          <w:ilvl w:val="0"/>
          <w:numId w:val="9"/>
        </w:numPr>
        <w:spacing w:line="360" w:lineRule="auto"/>
        <w:jc w:val="both"/>
        <w:rPr>
          <w:sz w:val="23"/>
          <w:szCs w:val="23"/>
          <w:lang w:val="sk-SK"/>
        </w:rPr>
      </w:pPr>
      <w:r w:rsidRPr="00DC1F87">
        <w:rPr>
          <w:sz w:val="23"/>
          <w:szCs w:val="23"/>
          <w:lang w:val="sk-SK"/>
        </w:rPr>
        <w:t xml:space="preserve">inštitucionálne zabezpečenie a organizačné zabezpečenie realizácie programu hospodárskeho rozvoja a sociálneho rozvoja obce, </w:t>
      </w:r>
    </w:p>
    <w:p w:rsidR="006D014E" w:rsidRPr="00DC1F87" w:rsidRDefault="006D014E" w:rsidP="004A2F1D">
      <w:pPr>
        <w:pStyle w:val="Default"/>
        <w:numPr>
          <w:ilvl w:val="0"/>
          <w:numId w:val="9"/>
        </w:numPr>
        <w:spacing w:line="360" w:lineRule="auto"/>
        <w:jc w:val="both"/>
        <w:rPr>
          <w:sz w:val="23"/>
          <w:szCs w:val="23"/>
          <w:lang w:val="sk-SK"/>
        </w:rPr>
      </w:pPr>
      <w:r w:rsidRPr="00DC1F87">
        <w:rPr>
          <w:sz w:val="23"/>
          <w:szCs w:val="23"/>
          <w:lang w:val="sk-SK"/>
        </w:rPr>
        <w:t xml:space="preserve">finančné zabezpečenie jednotlivých opatrení a aktivít, inštitucionálnej a organizačnej stránky realizácie </w:t>
      </w:r>
    </w:p>
    <w:p w:rsidR="001D335C" w:rsidRPr="00DC1F87" w:rsidRDefault="006D014E" w:rsidP="004A2F1D">
      <w:pPr>
        <w:pStyle w:val="Odsekzoznamu"/>
        <w:numPr>
          <w:ilvl w:val="0"/>
          <w:numId w:val="9"/>
        </w:numPr>
        <w:spacing w:after="0" w:line="360" w:lineRule="auto"/>
        <w:jc w:val="both"/>
        <w:rPr>
          <w:rFonts w:ascii="Times New Roman" w:hAnsi="Times New Roman" w:cs="Times New Roman"/>
          <w:sz w:val="23"/>
          <w:szCs w:val="23"/>
        </w:rPr>
      </w:pPr>
      <w:r w:rsidRPr="00DC1F87">
        <w:rPr>
          <w:rFonts w:ascii="Times New Roman" w:hAnsi="Times New Roman" w:cs="Times New Roman"/>
          <w:sz w:val="23"/>
          <w:szCs w:val="23"/>
        </w:rPr>
        <w:t>programu hospodárskeho ro</w:t>
      </w:r>
      <w:r w:rsidR="001D335C" w:rsidRPr="00DC1F87">
        <w:rPr>
          <w:rFonts w:ascii="Times New Roman" w:hAnsi="Times New Roman" w:cs="Times New Roman"/>
          <w:sz w:val="23"/>
          <w:szCs w:val="23"/>
        </w:rPr>
        <w:t xml:space="preserve">zvoja a sociálneho rozvoja obce, </w:t>
      </w:r>
    </w:p>
    <w:p w:rsidR="00355E46" w:rsidRPr="00DC1F87" w:rsidRDefault="001D335C" w:rsidP="004A2F1D">
      <w:pPr>
        <w:pStyle w:val="Odsekzoznamu"/>
        <w:numPr>
          <w:ilvl w:val="0"/>
          <w:numId w:val="9"/>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systém monitorovania a hodnotenia plnenia programu hospodárskeho rozvoja a sociálneho rozvoja obce s ustanovením merateľných ukazovateľov, </w:t>
      </w:r>
    </w:p>
    <w:p w:rsidR="001D335C" w:rsidRPr="00DC1F87" w:rsidRDefault="001D335C" w:rsidP="004A2F1D">
      <w:pPr>
        <w:pStyle w:val="Odsekzoznamu"/>
        <w:numPr>
          <w:ilvl w:val="0"/>
          <w:numId w:val="9"/>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časový harmonogram realizácie programu hospodárskeho rozvoja a sociálneho rozvoja obce. </w:t>
      </w:r>
    </w:p>
    <w:p w:rsidR="001D335C" w:rsidRPr="00DC1F87" w:rsidRDefault="001D335C" w:rsidP="004A2F1D">
      <w:pPr>
        <w:pStyle w:val="Default"/>
        <w:spacing w:line="360" w:lineRule="auto"/>
        <w:jc w:val="both"/>
        <w:rPr>
          <w:color w:val="auto"/>
          <w:lang w:val="sk-SK"/>
        </w:rPr>
      </w:pPr>
      <w:r w:rsidRPr="00DC1F87">
        <w:rPr>
          <w:color w:val="auto"/>
          <w:lang w:val="sk-SK"/>
        </w:rPr>
        <w:t xml:space="preserve">(6) Aktualizácia programu hospodárskeho rozvoja a sociálneho rozvoja obce sa vypracúva podľa potreby. </w:t>
      </w:r>
    </w:p>
    <w:p w:rsidR="001D335C" w:rsidRPr="00DC1F87" w:rsidRDefault="001D335C" w:rsidP="004A2F1D">
      <w:pPr>
        <w:pStyle w:val="Default"/>
        <w:spacing w:line="360" w:lineRule="auto"/>
        <w:jc w:val="both"/>
        <w:rPr>
          <w:color w:val="auto"/>
          <w:lang w:val="sk-SK"/>
        </w:rPr>
      </w:pPr>
      <w:r w:rsidRPr="00DC1F87">
        <w:rPr>
          <w:color w:val="auto"/>
          <w:lang w:val="sk-SK"/>
        </w:rPr>
        <w:t xml:space="preserve">(7) Program hospodárskeho rozvoja a sociálneho rozvoja obce a jeho aktualizáciu schvaľuje obecné zastupiteľstvo. </w:t>
      </w:r>
    </w:p>
    <w:p w:rsidR="001D335C" w:rsidRPr="00DC1F87" w:rsidRDefault="001D335C" w:rsidP="004A2F1D">
      <w:pPr>
        <w:pStyle w:val="Default"/>
        <w:spacing w:line="360" w:lineRule="auto"/>
        <w:jc w:val="both"/>
        <w:rPr>
          <w:color w:val="auto"/>
          <w:lang w:val="sk-SK"/>
        </w:rPr>
      </w:pPr>
      <w:r w:rsidRPr="00DC1F87">
        <w:rPr>
          <w:color w:val="auto"/>
          <w:lang w:val="sk-SK"/>
        </w:rPr>
        <w:t xml:space="preserve">(8) Schválenie programu hospodárskeho rozvoja a sociálneho rozvoja obce a príslušnej územnoplánovacej dokumentácie, ak jej spracovanie vyžaduje osobitný predpis,8) je podmienkou na predloženie žiadosti obce o poskytnutie finančného príspevku zo štátneho rozpočtu a z doplnkových zdrojov podľa § 4 ods. 2. </w:t>
      </w:r>
    </w:p>
    <w:p w:rsidR="001D335C" w:rsidRPr="00DC1F87" w:rsidRDefault="001D335C" w:rsidP="004A2F1D">
      <w:pPr>
        <w:pStyle w:val="Default"/>
        <w:spacing w:line="360" w:lineRule="auto"/>
        <w:jc w:val="both"/>
        <w:rPr>
          <w:color w:val="auto"/>
          <w:lang w:val="sk-SK"/>
        </w:rPr>
      </w:pPr>
      <w:r w:rsidRPr="00DC1F87">
        <w:rPr>
          <w:i/>
          <w:iCs/>
          <w:color w:val="auto"/>
          <w:lang w:val="sk-SK"/>
        </w:rPr>
        <w:t xml:space="preserve">Pôsobnosť obcí pri podpore regionálneho rozvoja zákon č. 539/2008 Z.z. o podpore regionálneho rozvoja definuje nasledovne v § 12: </w:t>
      </w:r>
    </w:p>
    <w:p w:rsidR="00C8325F" w:rsidRPr="00DC1F87" w:rsidRDefault="001D335C" w:rsidP="004A2F1D">
      <w:pPr>
        <w:pStyle w:val="Default"/>
        <w:numPr>
          <w:ilvl w:val="0"/>
          <w:numId w:val="13"/>
        </w:numPr>
        <w:spacing w:line="360" w:lineRule="auto"/>
        <w:jc w:val="both"/>
        <w:rPr>
          <w:color w:val="auto"/>
          <w:lang w:val="sk-SK"/>
        </w:rPr>
      </w:pPr>
      <w:r w:rsidRPr="00DC1F87">
        <w:rPr>
          <w:color w:val="auto"/>
          <w:lang w:val="sk-SK"/>
        </w:rPr>
        <w:t xml:space="preserve">Obec vo svojej pôsobnosti na účely podpory regionálneho rozvoja analyzuje a hodnotí úroveň rozvoja svojho územia a jeho častí, zabezpečuje jeho trvalo udržateľný hospodársky rozvoj, sociálny rozvoj a územný rozvoj, </w:t>
      </w:r>
    </w:p>
    <w:p w:rsidR="00C8325F" w:rsidRPr="00DC1F87" w:rsidRDefault="001D335C" w:rsidP="004A2F1D">
      <w:pPr>
        <w:pStyle w:val="Default"/>
        <w:numPr>
          <w:ilvl w:val="0"/>
          <w:numId w:val="13"/>
        </w:numPr>
        <w:spacing w:line="360" w:lineRule="auto"/>
        <w:jc w:val="both"/>
        <w:rPr>
          <w:color w:val="auto"/>
          <w:lang w:val="sk-SK"/>
        </w:rPr>
      </w:pPr>
      <w:r w:rsidRPr="00DC1F87">
        <w:rPr>
          <w:color w:val="auto"/>
          <w:lang w:val="sk-SK"/>
        </w:rPr>
        <w:t xml:space="preserve">zabezpečuje a koordinuje vypracovanie a realizáciu programu hospodárskeho rozvoja a sociálneho rozvoja obce, pravidelne ho monitoruje a každoročne vyhodnocuje jeho plnenie, zabezpečuje súlad programu hospodárskeho rozvoja a sociálneho rozvoja obce s územnoplánovacou dokumentáciou, ak jej spracovanie vyžaduje osobitný predpis, </w:t>
      </w:r>
    </w:p>
    <w:p w:rsidR="00C8325F" w:rsidRPr="00DC1F87" w:rsidRDefault="001D335C" w:rsidP="004A2F1D">
      <w:pPr>
        <w:pStyle w:val="Default"/>
        <w:numPr>
          <w:ilvl w:val="0"/>
          <w:numId w:val="13"/>
        </w:numPr>
        <w:spacing w:line="360" w:lineRule="auto"/>
        <w:jc w:val="both"/>
        <w:rPr>
          <w:color w:val="auto"/>
          <w:lang w:val="sk-SK"/>
        </w:rPr>
      </w:pPr>
      <w:r w:rsidRPr="00DC1F87">
        <w:rPr>
          <w:color w:val="auto"/>
          <w:lang w:val="sk-SK"/>
        </w:rPr>
        <w:lastRenderedPageBreak/>
        <w:t xml:space="preserve">spolupracuje s vyšším územným celkom, na území ktorého sa obec nachádza, na príprave a realizácii programu hospodárskeho rozvoja a sociálneho rozvoja vyššieho územného celku a na účely evidencie poskytuje vyššiemu územnému celku program hospodárskeho rozvoja a sociálneho rozvoja obce, </w:t>
      </w:r>
    </w:p>
    <w:p w:rsidR="00C8325F" w:rsidRPr="00DC1F87" w:rsidRDefault="001D335C" w:rsidP="004A2F1D">
      <w:pPr>
        <w:pStyle w:val="Default"/>
        <w:numPr>
          <w:ilvl w:val="0"/>
          <w:numId w:val="13"/>
        </w:numPr>
        <w:spacing w:line="360" w:lineRule="auto"/>
        <w:jc w:val="both"/>
        <w:rPr>
          <w:color w:val="auto"/>
          <w:lang w:val="sk-SK"/>
        </w:rPr>
      </w:pPr>
      <w:r w:rsidRPr="00DC1F87">
        <w:rPr>
          <w:color w:val="auto"/>
          <w:lang w:val="sk-SK"/>
        </w:rPr>
        <w:t xml:space="preserve">podieľa sa na plnení úloh, ktoré súvisia so zameraním podpory regionálneho rozvoja podľa § 3, v spolupráci s ministerstvom a ostatnými sociálno-ekonomickými partnermi, ktorí sa nachádzajú na území obce, </w:t>
      </w:r>
    </w:p>
    <w:p w:rsidR="00C8325F" w:rsidRPr="00DC1F87" w:rsidRDefault="001D335C" w:rsidP="004A2F1D">
      <w:pPr>
        <w:pStyle w:val="Default"/>
        <w:numPr>
          <w:ilvl w:val="0"/>
          <w:numId w:val="13"/>
        </w:numPr>
        <w:spacing w:line="360" w:lineRule="auto"/>
        <w:jc w:val="both"/>
        <w:rPr>
          <w:color w:val="auto"/>
          <w:lang w:val="sk-SK"/>
        </w:rPr>
      </w:pPr>
      <w:r w:rsidRPr="00DC1F87">
        <w:rPr>
          <w:color w:val="auto"/>
          <w:lang w:val="sk-SK"/>
        </w:rPr>
        <w:t xml:space="preserve">vytvára podmienky na vznik a rozvoj územnej spolupráce a partnerstiev, spolupracuje s ďalšími obcami, regiónmi a územnými celkami alebo s orgánmi iných štátov, ktoré plnia funkcie územnej samosprávy, </w:t>
      </w:r>
    </w:p>
    <w:p w:rsidR="001D335C" w:rsidRPr="00DC1F87" w:rsidRDefault="001D335C" w:rsidP="004A2F1D">
      <w:pPr>
        <w:pStyle w:val="Default"/>
        <w:numPr>
          <w:ilvl w:val="0"/>
          <w:numId w:val="13"/>
        </w:numPr>
        <w:spacing w:line="360" w:lineRule="auto"/>
        <w:jc w:val="both"/>
        <w:rPr>
          <w:color w:val="auto"/>
          <w:lang w:val="sk-SK"/>
        </w:rPr>
      </w:pPr>
      <w:r w:rsidRPr="00DC1F87">
        <w:rPr>
          <w:lang w:val="sk-SK"/>
        </w:rPr>
        <w:t>podporuje rozvoj podnikateľských aktivít potrebných na rozvoj obce.</w:t>
      </w:r>
    </w:p>
    <w:p w:rsidR="00355E46" w:rsidRPr="00DC1F87" w:rsidRDefault="00355E46" w:rsidP="004A2F1D">
      <w:pPr>
        <w:pStyle w:val="Default"/>
        <w:spacing w:line="360" w:lineRule="auto"/>
        <w:rPr>
          <w:sz w:val="23"/>
          <w:szCs w:val="23"/>
          <w:lang w:val="sk-SK"/>
        </w:rPr>
      </w:pPr>
    </w:p>
    <w:p w:rsidR="00355E46" w:rsidRPr="00DC1F87" w:rsidRDefault="00355E46" w:rsidP="004A2F1D">
      <w:pPr>
        <w:pStyle w:val="Default"/>
        <w:spacing w:line="360" w:lineRule="auto"/>
        <w:jc w:val="both"/>
        <w:rPr>
          <w:lang w:val="sk-SK"/>
        </w:rPr>
      </w:pPr>
      <w:r w:rsidRPr="00DC1F87">
        <w:rPr>
          <w:lang w:val="sk-SK"/>
        </w:rPr>
        <w:t xml:space="preserve">Stratégia, priority a ciele Partnerskej dohody Slovenskej republiky na roky 2014-2020 budú implementované prostredníctvom operačných programov v rámci jednotlivých cieľov politiky EÚ. Program hospodárskeho a sociálneho rozvoja obce Vojka zohľadňuje možnosti získavania zdrojov z operačných programov na roky 2014-2020. Podľa cieľov politiky Európskej únie obec Vojka leží v NUTS 2 regióne, ktorý spadá pod kategórie </w:t>
      </w:r>
      <w:r w:rsidR="00483EDE" w:rsidRPr="00DC1F87">
        <w:rPr>
          <w:lang w:val="sk-SK"/>
        </w:rPr>
        <w:t>menej rozvinuté</w:t>
      </w:r>
      <w:r w:rsidRPr="00DC1F87">
        <w:rPr>
          <w:lang w:val="sk-SK"/>
        </w:rPr>
        <w:t xml:space="preserve"> regióny (HDP na obyvateľa </w:t>
      </w:r>
      <w:r w:rsidR="00483EDE" w:rsidRPr="00DC1F87">
        <w:rPr>
          <w:lang w:val="sk-SK"/>
        </w:rPr>
        <w:t>&lt;</w:t>
      </w:r>
      <w:r w:rsidRPr="00DC1F87">
        <w:rPr>
          <w:lang w:val="sk-SK"/>
        </w:rPr>
        <w:t xml:space="preserve"> 90% priemeru EÚ-27). </w:t>
      </w:r>
    </w:p>
    <w:p w:rsidR="00355E46" w:rsidRPr="00DC1F87" w:rsidRDefault="00355E46" w:rsidP="004A2F1D">
      <w:pPr>
        <w:pStyle w:val="Default"/>
        <w:spacing w:line="360" w:lineRule="auto"/>
        <w:jc w:val="both"/>
        <w:rPr>
          <w:lang w:val="sk-SK"/>
        </w:rPr>
      </w:pPr>
      <w:r w:rsidRPr="00DC1F87">
        <w:rPr>
          <w:lang w:val="sk-SK"/>
        </w:rPr>
        <w:t xml:space="preserve">Európska územná spolupráca, v rámci ktorej pre riešené územie veľký význam má cezhraničná spolupráca implementovaná prostredníctvom operačných programov Program cezhraničnej spolupráce Maďarsko – Slovenská republika 2014-2020, Program cezhraničnej spolupráce Slovenská republika – Česká republika 2014-2020 a Program cezhraničnej spolupráce Rakúska spolková republika – Slovenská republika 2014-2020. </w:t>
      </w:r>
    </w:p>
    <w:p w:rsidR="005354BB" w:rsidRPr="00DC1F87" w:rsidRDefault="00355E46" w:rsidP="008937C3">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Tento programový dokument plne zohľadňuje horizontálne priority, ktoré sú svojím charakterom a vplyvmi prierezovými témami všetkých priorít a budú rešpektované pri</w:t>
      </w:r>
      <w:r w:rsidR="00483EDE" w:rsidRPr="00DC1F87">
        <w:rPr>
          <w:rFonts w:ascii="Times New Roman" w:hAnsi="Times New Roman" w:cs="Times New Roman"/>
          <w:sz w:val="24"/>
          <w:szCs w:val="24"/>
        </w:rPr>
        <w:t xml:space="preserve"> každom projekte/skupine projektov operačných programov, bez ohľadu na podporovanú tému alebo územie.</w:t>
      </w:r>
    </w:p>
    <w:p w:rsidR="005354BB" w:rsidRPr="00DC1F87" w:rsidRDefault="005354BB" w:rsidP="004A2F1D">
      <w:pPr>
        <w:pStyle w:val="Default"/>
        <w:spacing w:line="360" w:lineRule="auto"/>
        <w:jc w:val="both"/>
        <w:rPr>
          <w:lang w:val="sk-SK"/>
        </w:rPr>
      </w:pPr>
    </w:p>
    <w:p w:rsidR="005354BB" w:rsidRPr="00DC1F87" w:rsidRDefault="005354BB" w:rsidP="004A2F1D">
      <w:pPr>
        <w:pStyle w:val="Default"/>
        <w:spacing w:line="360" w:lineRule="auto"/>
        <w:jc w:val="both"/>
        <w:rPr>
          <w:lang w:val="sk-SK"/>
        </w:rPr>
      </w:pPr>
      <w:r w:rsidRPr="00DC1F87">
        <w:rPr>
          <w:lang w:val="sk-SK"/>
        </w:rPr>
        <w:t xml:space="preserve">Územné plánovanie patrí k dôležitým nástrojom rozvoja sídiel. Územnoplánovacia dokumentácia komplexne rieši priestorové usporiadanie a funkčné využívanie územia, zosúlaďuje záujmy a činnosti ovplyvňujúce územný rozvoj, životné prostredie a ekologickú stabilitu a ustanovuje regulatívy priestorového usporiadania a funkčného využívania územia. </w:t>
      </w:r>
    </w:p>
    <w:p w:rsidR="005354BB" w:rsidRPr="00DC1F87" w:rsidRDefault="005354BB" w:rsidP="004A2F1D">
      <w:pPr>
        <w:pStyle w:val="Default"/>
        <w:spacing w:line="360" w:lineRule="auto"/>
        <w:jc w:val="both"/>
        <w:rPr>
          <w:lang w:val="sk-SK"/>
        </w:rPr>
      </w:pPr>
      <w:r w:rsidRPr="00DC1F87">
        <w:rPr>
          <w:lang w:val="sk-SK"/>
        </w:rPr>
        <w:lastRenderedPageBreak/>
        <w:t xml:space="preserve">Obstarávanie územných plánov v súlade s novelami stavebného zákona č. 50/1976 Zb. patrí do kompetencie obcí. Územné plánovanie komplexne rieši funkčné využitie územia, jeho cieľom je vytvárať predpoklady k súladu výstavby a iných činností ovplyvňujúcich rozvoj obce. </w:t>
      </w:r>
    </w:p>
    <w:p w:rsidR="005354BB" w:rsidRPr="00DC1F87" w:rsidRDefault="005354BB"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Obec Vojka</w:t>
      </w:r>
      <w:r w:rsidR="00C8325F" w:rsidRPr="00DC1F87">
        <w:rPr>
          <w:rFonts w:ascii="Times New Roman" w:hAnsi="Times New Roman" w:cs="Times New Roman"/>
          <w:sz w:val="24"/>
          <w:szCs w:val="24"/>
        </w:rPr>
        <w:t xml:space="preserve"> </w:t>
      </w:r>
      <w:r w:rsidR="008937C3" w:rsidRPr="00DC1F87">
        <w:rPr>
          <w:rFonts w:ascii="Times New Roman" w:hAnsi="Times New Roman" w:cs="Times New Roman"/>
          <w:sz w:val="24"/>
          <w:szCs w:val="24"/>
        </w:rPr>
        <w:t>ne</w:t>
      </w:r>
      <w:r w:rsidRPr="00DC1F87">
        <w:rPr>
          <w:rFonts w:ascii="Times New Roman" w:hAnsi="Times New Roman" w:cs="Times New Roman"/>
          <w:sz w:val="24"/>
          <w:szCs w:val="24"/>
        </w:rPr>
        <w:t>má vypracovaný Územný plán obce.</w:t>
      </w:r>
    </w:p>
    <w:p w:rsidR="008937C3" w:rsidRPr="00DC1F87" w:rsidRDefault="008937C3" w:rsidP="004A2F1D">
      <w:pPr>
        <w:spacing w:after="0" w:line="360" w:lineRule="auto"/>
        <w:jc w:val="both"/>
        <w:rPr>
          <w:rFonts w:ascii="Times New Roman" w:hAnsi="Times New Roman" w:cs="Times New Roman"/>
          <w:sz w:val="24"/>
          <w:szCs w:val="24"/>
        </w:rPr>
      </w:pPr>
    </w:p>
    <w:p w:rsidR="00C8325F" w:rsidRPr="00DC1F87" w:rsidRDefault="00C8325F"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Strategický program a akčný plán Programu o rozvoja obce Vojka sú v súlade s globálnym cieľom, strategickými cieľmi a prioritami Programu hospodárskeho a sociálneho rozvoja Košického samosprávneho kraja na roky 2016-2022.</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Absolútnu nezamestnanosť, teda situáciu, keď je na trhu práce nedostatok ponuky voľných pracovných miest a prebytok dopytu, teda čakateľov na prácu, je možné riešiť len pokusom o vyrovnanie úrovne dopytu a ponuky na trhu práce, teda náhradou nedostatku disponibilných pracovných miest tvorbou nových pracovných miest. Tento základný cieľ sa pokúsi</w:t>
      </w:r>
      <w:r w:rsidR="0095709D" w:rsidRPr="00DC1F87">
        <w:rPr>
          <w:rFonts w:ascii="Times New Roman" w:hAnsi="Times New Roman" w:cs="Times New Roman"/>
          <w:sz w:val="24"/>
          <w:szCs w:val="24"/>
        </w:rPr>
        <w:t>a</w:t>
      </w:r>
      <w:r w:rsidRPr="00DC1F87">
        <w:rPr>
          <w:rFonts w:ascii="Times New Roman" w:hAnsi="Times New Roman" w:cs="Times New Roman"/>
          <w:sz w:val="24"/>
          <w:szCs w:val="24"/>
        </w:rPr>
        <w:t xml:space="preserve"> dosiahnuť pomocou troch strategických cieľov: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b/>
          <w:sz w:val="24"/>
          <w:szCs w:val="24"/>
        </w:rPr>
        <w:t>Strategický cieľ č.1. zastavenie vytláčania pracovnej sily z trhu práce</w:t>
      </w:r>
      <w:r w:rsidRPr="00DC1F87">
        <w:rPr>
          <w:rFonts w:ascii="Times New Roman" w:hAnsi="Times New Roman" w:cs="Times New Roman"/>
          <w:sz w:val="24"/>
          <w:szCs w:val="24"/>
        </w:rPr>
        <w:t xml:space="preserve">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č.1.1</w:t>
      </w:r>
      <w:r w:rsidRPr="00DC1F87">
        <w:rPr>
          <w:rFonts w:ascii="Times New Roman" w:hAnsi="Times New Roman" w:cs="Times New Roman"/>
          <w:sz w:val="24"/>
          <w:szCs w:val="24"/>
        </w:rPr>
        <w:t xml:space="preserve"> Tvorba nových pracovných miest v IT sektore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č.1.2</w:t>
      </w:r>
      <w:r w:rsidRPr="00DC1F87">
        <w:rPr>
          <w:rFonts w:ascii="Times New Roman" w:hAnsi="Times New Roman" w:cs="Times New Roman"/>
          <w:sz w:val="24"/>
          <w:szCs w:val="24"/>
        </w:rPr>
        <w:t xml:space="preserve"> Podpora tvorby nových pracovných miest v oblasti znalostnej ekonomiky </w:t>
      </w:r>
    </w:p>
    <w:p w:rsidR="008B5033"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č.1.3</w:t>
      </w:r>
      <w:r w:rsidRPr="00DC1F87">
        <w:rPr>
          <w:rFonts w:ascii="Times New Roman" w:hAnsi="Times New Roman" w:cs="Times New Roman"/>
          <w:sz w:val="24"/>
          <w:szCs w:val="24"/>
        </w:rPr>
        <w:t xml:space="preserve"> Tvorba nových pracovných miest v oblasti kreatívneho priemyslu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č.1.4</w:t>
      </w:r>
      <w:r w:rsidR="001F70B5" w:rsidRPr="00DC1F87">
        <w:rPr>
          <w:rFonts w:ascii="Times New Roman" w:hAnsi="Times New Roman" w:cs="Times New Roman"/>
          <w:i/>
          <w:sz w:val="24"/>
          <w:szCs w:val="24"/>
        </w:rPr>
        <w:t>.</w:t>
      </w:r>
      <w:r w:rsidRPr="00DC1F87">
        <w:rPr>
          <w:rFonts w:ascii="Times New Roman" w:hAnsi="Times New Roman" w:cs="Times New Roman"/>
          <w:i/>
          <w:sz w:val="24"/>
          <w:szCs w:val="24"/>
        </w:rPr>
        <w:t xml:space="preserve"> </w:t>
      </w:r>
      <w:r w:rsidRPr="00DC1F87">
        <w:rPr>
          <w:rFonts w:ascii="Times New Roman" w:hAnsi="Times New Roman" w:cs="Times New Roman"/>
          <w:sz w:val="24"/>
          <w:szCs w:val="24"/>
        </w:rPr>
        <w:t xml:space="preserve">Tvorba nových pracovných miest v oblasti logistického priemyslu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b/>
          <w:sz w:val="24"/>
          <w:szCs w:val="24"/>
        </w:rPr>
        <w:t>Strategický cieľ č.2 rozvoj vidieka podporou odbytu domácej poľnohospodárskej produkcie</w:t>
      </w:r>
      <w:r w:rsidRPr="00DC1F87">
        <w:rPr>
          <w:rFonts w:ascii="Times New Roman" w:hAnsi="Times New Roman" w:cs="Times New Roman"/>
          <w:sz w:val="24"/>
          <w:szCs w:val="24"/>
        </w:rPr>
        <w:t xml:space="preserve">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2.1.</w:t>
      </w:r>
      <w:r w:rsidRPr="00DC1F87">
        <w:rPr>
          <w:rFonts w:ascii="Times New Roman" w:hAnsi="Times New Roman" w:cs="Times New Roman"/>
          <w:sz w:val="24"/>
          <w:szCs w:val="24"/>
        </w:rPr>
        <w:t xml:space="preserve"> Tvorba nových pracovných miest podporou vzniku miestnych distribučných a spracovateľských sietí </w:t>
      </w:r>
    </w:p>
    <w:p w:rsidR="0095709D"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2.2.</w:t>
      </w:r>
      <w:r w:rsidRPr="00DC1F87">
        <w:rPr>
          <w:rFonts w:ascii="Times New Roman" w:hAnsi="Times New Roman" w:cs="Times New Roman"/>
          <w:sz w:val="24"/>
          <w:szCs w:val="24"/>
        </w:rPr>
        <w:t xml:space="preserve"> Tvorba nových pracovných miest podporou vzniku miestnych produktov v oblasti vidieckeho turizmu. </w:t>
      </w:r>
    </w:p>
    <w:p w:rsidR="0095709D" w:rsidRPr="00DC1F87" w:rsidRDefault="004600FC" w:rsidP="004A2F1D">
      <w:pPr>
        <w:spacing w:after="0" w:line="360" w:lineRule="auto"/>
        <w:jc w:val="both"/>
        <w:rPr>
          <w:rFonts w:ascii="Times New Roman" w:hAnsi="Times New Roman" w:cs="Times New Roman"/>
          <w:b/>
          <w:sz w:val="24"/>
          <w:szCs w:val="24"/>
        </w:rPr>
      </w:pPr>
      <w:r w:rsidRPr="00DC1F87">
        <w:rPr>
          <w:rFonts w:ascii="Times New Roman" w:hAnsi="Times New Roman" w:cs="Times New Roman"/>
          <w:b/>
          <w:sz w:val="24"/>
          <w:szCs w:val="24"/>
        </w:rPr>
        <w:t xml:space="preserve">Strategický cieľ č.3 hľadanie alternatív k trhu práce pre pracovnú silu, ktorá z dôvodu jej nadbytočnosti bola z trhu práce vytlačená </w:t>
      </w:r>
    </w:p>
    <w:p w:rsidR="00C8325F" w:rsidRPr="00DC1F87" w:rsidRDefault="004600F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i/>
          <w:sz w:val="24"/>
          <w:szCs w:val="24"/>
        </w:rPr>
        <w:t>Špecifický cieľ 3.1</w:t>
      </w:r>
      <w:r w:rsidR="001F70B5" w:rsidRPr="00DC1F87">
        <w:rPr>
          <w:rFonts w:ascii="Times New Roman" w:hAnsi="Times New Roman" w:cs="Times New Roman"/>
          <w:i/>
          <w:sz w:val="24"/>
          <w:szCs w:val="24"/>
        </w:rPr>
        <w:t>.</w:t>
      </w:r>
      <w:r w:rsidRPr="00DC1F87">
        <w:rPr>
          <w:rFonts w:ascii="Times New Roman" w:hAnsi="Times New Roman" w:cs="Times New Roman"/>
          <w:sz w:val="24"/>
          <w:szCs w:val="24"/>
        </w:rPr>
        <w:t xml:space="preserve"> Podpora rozvoja komunitného spôsobu života</w:t>
      </w:r>
    </w:p>
    <w:p w:rsidR="00C8325F" w:rsidRPr="00DC1F87" w:rsidRDefault="008B5033" w:rsidP="004A2F1D">
      <w:pPr>
        <w:spacing w:after="0" w:line="360" w:lineRule="auto"/>
        <w:jc w:val="both"/>
        <w:rPr>
          <w:rFonts w:ascii="Times New Roman" w:hAnsi="Times New Roman" w:cs="Times New Roman"/>
          <w:b/>
          <w:sz w:val="24"/>
          <w:szCs w:val="24"/>
        </w:rPr>
      </w:pPr>
      <w:r w:rsidRPr="00DC1F87">
        <w:rPr>
          <w:rFonts w:ascii="Times New Roman" w:hAnsi="Times New Roman" w:cs="Times New Roman"/>
          <w:b/>
          <w:sz w:val="24"/>
          <w:szCs w:val="24"/>
        </w:rPr>
        <w:t>Víziou Košického samosprávneho kraja je vzájomná spolupráca jednotlivých aktérov z akademickej, podnikateľskej a verejnej obce s cieľom mobilizácie sociálneho kapitálu obyvateľov Košického kraja pri hľadaní riešení aktuálnych problémov v oblasti regionálneho rozvoja.</w:t>
      </w:r>
    </w:p>
    <w:p w:rsidR="00ED14DC" w:rsidRPr="00DC1F87" w:rsidRDefault="00ED14DC" w:rsidP="004A2F1D">
      <w:pPr>
        <w:spacing w:after="0" w:line="360" w:lineRule="auto"/>
        <w:jc w:val="both"/>
        <w:rPr>
          <w:rFonts w:ascii="Times New Roman" w:hAnsi="Times New Roman" w:cs="Times New Roman"/>
          <w:b/>
          <w:sz w:val="24"/>
          <w:szCs w:val="24"/>
        </w:rPr>
      </w:pPr>
      <w:r w:rsidRPr="00DC1F87">
        <w:rPr>
          <w:rFonts w:ascii="Times New Roman" w:hAnsi="Times New Roman" w:cs="Times New Roman"/>
          <w:b/>
          <w:sz w:val="24"/>
          <w:szCs w:val="24"/>
        </w:rPr>
        <w:lastRenderedPageBreak/>
        <w:t>Základný cieľ misie Košického samosprávneho kraja: intenzívna podpora tvorby nových pracovných miest v Košickom kraji. Ako to môžeme dosiahnuť?</w:t>
      </w:r>
    </w:p>
    <w:p w:rsidR="000073B0" w:rsidRPr="00DC1F87" w:rsidRDefault="000073B0" w:rsidP="004A2F1D">
      <w:pPr>
        <w:pStyle w:val="Default"/>
        <w:spacing w:line="360" w:lineRule="auto"/>
        <w:jc w:val="both"/>
        <w:rPr>
          <w:lang w:val="sk-SK"/>
        </w:rPr>
      </w:pPr>
      <w:r w:rsidRPr="00DC1F87">
        <w:rPr>
          <w:lang w:val="sk-SK"/>
        </w:rPr>
        <w:t xml:space="preserve">Zámerom tejto kapitoly je identifikácia prioritných rozvojových oblastí obce a zároveň stanovenie strategických cieľov, priorít a opatrení predstavujúcich rozvojovú stratégiu obce nadväzujúcu na výsledky komplexného auditu rozvojového potenciálu záujmového územia, na SWOT analýzu a na vyššie uvedené programové dokumenty. </w:t>
      </w:r>
    </w:p>
    <w:p w:rsidR="000073B0" w:rsidRPr="00DC1F87" w:rsidRDefault="001C0870" w:rsidP="004A2F1D">
      <w:pPr>
        <w:pStyle w:val="Default"/>
        <w:spacing w:line="360" w:lineRule="auto"/>
        <w:jc w:val="both"/>
        <w:rPr>
          <w:lang w:val="sk-SK"/>
        </w:rPr>
      </w:pPr>
      <w:r>
        <w:rPr>
          <w:lang w:val="sk-SK"/>
        </w:rPr>
        <w:t>Globálnym cieľom Programu</w:t>
      </w:r>
      <w:r w:rsidR="000073B0" w:rsidRPr="00DC1F87">
        <w:rPr>
          <w:lang w:val="sk-SK"/>
        </w:rPr>
        <w:t xml:space="preserve"> rozvoja obce Vojka je podporiť vyvážený rozvoj v obci prostredníctvom postupného zvyšovania jej konkurencieschopnosti. Strategickým cieľom obce je vytvorenie vhodného sociálnoekonomického a trvalo udržateľného prostredia, ktoré bude podporovať vlastné úsilie a výkony obyvateľov pri tvorbe pracovných príležitostí, povedie jednotlivcov k dobrovoľnej zodpovednosti o sociálne slabších, o životné prostredie a o kultúrne dedičstvo. </w:t>
      </w:r>
    </w:p>
    <w:p w:rsidR="00ED14DC" w:rsidRPr="00DC1F87" w:rsidRDefault="000073B0"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Cieľom rozvojovej stratégie je vybudovať príťažlivú obec pre vlastných obyvateľov ako aj návštevníkov obce, zlepšiť občiansku a technickú infraštruktúru obce, zlepšiť súčasný stav životného prostredia v obci, zviditeľniť obec pre potenciálnych turistov a potenciálnych podnikateľov a tým aj posilniť miestnu ekonomiku.</w:t>
      </w:r>
    </w:p>
    <w:p w:rsidR="00557F18" w:rsidRPr="00DC1F87" w:rsidRDefault="00557F18" w:rsidP="004A2F1D">
      <w:pPr>
        <w:pStyle w:val="Default"/>
        <w:spacing w:line="360" w:lineRule="auto"/>
        <w:jc w:val="both"/>
        <w:rPr>
          <w:lang w:val="sk-SK"/>
        </w:rPr>
      </w:pPr>
      <w:r w:rsidRPr="00DC1F87">
        <w:rPr>
          <w:b/>
          <w:bCs/>
          <w:lang w:val="sk-SK"/>
        </w:rPr>
        <w:t xml:space="preserve">Vychádzajúc z analýzy existujúceho stavu hospodárskych a sociálnych podmienok v obci boli identifikované nasledovné strategické prioritné rozvojové oblasti obce: </w:t>
      </w:r>
    </w:p>
    <w:p w:rsidR="00557F18" w:rsidRPr="00DC1F87" w:rsidRDefault="00557F18" w:rsidP="004A2F1D">
      <w:pPr>
        <w:pStyle w:val="Default"/>
        <w:numPr>
          <w:ilvl w:val="0"/>
          <w:numId w:val="14"/>
        </w:numPr>
        <w:spacing w:line="360" w:lineRule="auto"/>
        <w:jc w:val="both"/>
        <w:rPr>
          <w:lang w:val="sk-SK"/>
        </w:rPr>
      </w:pPr>
      <w:r w:rsidRPr="00DC1F87">
        <w:rPr>
          <w:b/>
          <w:bCs/>
          <w:lang w:val="sk-SK"/>
        </w:rPr>
        <w:t xml:space="preserve">Trvalo udržateľný ekonomický rozvoj obce </w:t>
      </w:r>
    </w:p>
    <w:p w:rsidR="00557F18" w:rsidRPr="00DC1F87" w:rsidRDefault="00557F18" w:rsidP="004A2F1D">
      <w:pPr>
        <w:pStyle w:val="Default"/>
        <w:numPr>
          <w:ilvl w:val="0"/>
          <w:numId w:val="14"/>
        </w:numPr>
        <w:spacing w:line="360" w:lineRule="auto"/>
        <w:jc w:val="both"/>
        <w:rPr>
          <w:lang w:val="sk-SK"/>
        </w:rPr>
      </w:pPr>
      <w:r w:rsidRPr="00DC1F87">
        <w:rPr>
          <w:b/>
          <w:bCs/>
          <w:lang w:val="sk-SK"/>
        </w:rPr>
        <w:t>Investície do občianskej</w:t>
      </w:r>
      <w:r w:rsidR="00C04CA9" w:rsidRPr="00DC1F87">
        <w:rPr>
          <w:b/>
          <w:bCs/>
          <w:lang w:val="sk-SK"/>
        </w:rPr>
        <w:t xml:space="preserve"> a technickej</w:t>
      </w:r>
      <w:r w:rsidRPr="00DC1F87">
        <w:rPr>
          <w:b/>
          <w:bCs/>
          <w:lang w:val="sk-SK"/>
        </w:rPr>
        <w:t xml:space="preserve"> infraštruktúry obce </w:t>
      </w:r>
    </w:p>
    <w:p w:rsidR="00557F18" w:rsidRPr="00DC1F87" w:rsidRDefault="00557F18" w:rsidP="004A2F1D">
      <w:pPr>
        <w:pStyle w:val="Default"/>
        <w:numPr>
          <w:ilvl w:val="0"/>
          <w:numId w:val="14"/>
        </w:numPr>
        <w:spacing w:line="360" w:lineRule="auto"/>
        <w:jc w:val="both"/>
        <w:rPr>
          <w:lang w:val="sk-SK"/>
        </w:rPr>
      </w:pPr>
      <w:r w:rsidRPr="00DC1F87">
        <w:rPr>
          <w:b/>
          <w:bCs/>
          <w:lang w:val="sk-SK"/>
        </w:rPr>
        <w:t xml:space="preserve">Ochrana životného prostredia </w:t>
      </w:r>
    </w:p>
    <w:p w:rsidR="00970AF7" w:rsidRPr="00DC1F87" w:rsidRDefault="00970AF7" w:rsidP="004A2F1D">
      <w:pPr>
        <w:pStyle w:val="Default"/>
        <w:spacing w:line="360" w:lineRule="auto"/>
        <w:jc w:val="both"/>
        <w:rPr>
          <w:b/>
          <w:bCs/>
          <w:lang w:val="sk-SK"/>
        </w:rPr>
      </w:pPr>
    </w:p>
    <w:p w:rsidR="00970AF7" w:rsidRPr="00DC1F87" w:rsidRDefault="00970AF7" w:rsidP="004A2F1D">
      <w:pPr>
        <w:pStyle w:val="Default"/>
        <w:spacing w:line="360" w:lineRule="auto"/>
        <w:jc w:val="both"/>
        <w:rPr>
          <w:lang w:val="sk-SK"/>
        </w:rPr>
      </w:pPr>
      <w:r w:rsidRPr="00DC1F87">
        <w:rPr>
          <w:i/>
          <w:iCs/>
          <w:lang w:val="sk-SK"/>
        </w:rPr>
        <w:t xml:space="preserve">Strategický cieľ v hospodárskej oblasti: Trvalo udržateľný hospodársky rozvoj založený na miestnych zdrojoch. </w:t>
      </w:r>
    </w:p>
    <w:p w:rsidR="00970AF7" w:rsidRPr="00DC1F87" w:rsidRDefault="00970AF7" w:rsidP="004A2F1D">
      <w:pPr>
        <w:pStyle w:val="Default"/>
        <w:spacing w:line="360" w:lineRule="auto"/>
        <w:jc w:val="both"/>
        <w:rPr>
          <w:lang w:val="sk-SK"/>
        </w:rPr>
      </w:pPr>
      <w:r w:rsidRPr="00DC1F87">
        <w:rPr>
          <w:i/>
          <w:iCs/>
          <w:lang w:val="sk-SK"/>
        </w:rPr>
        <w:t>Strategický cieľ v</w:t>
      </w:r>
      <w:r w:rsidR="00456299" w:rsidRPr="00DC1F87">
        <w:rPr>
          <w:i/>
          <w:iCs/>
          <w:lang w:val="sk-SK"/>
        </w:rPr>
        <w:t> </w:t>
      </w:r>
      <w:r w:rsidRPr="00DC1F87">
        <w:rPr>
          <w:i/>
          <w:iCs/>
          <w:lang w:val="sk-SK"/>
        </w:rPr>
        <w:t>sociálnej</w:t>
      </w:r>
      <w:r w:rsidR="00456299" w:rsidRPr="00DC1F87">
        <w:rPr>
          <w:i/>
          <w:iCs/>
          <w:lang w:val="sk-SK"/>
        </w:rPr>
        <w:t xml:space="preserve"> a technickej</w:t>
      </w:r>
      <w:r w:rsidRPr="00DC1F87">
        <w:rPr>
          <w:i/>
          <w:iCs/>
          <w:lang w:val="sk-SK"/>
        </w:rPr>
        <w:t xml:space="preserve"> oblasti: Kvalitn</w:t>
      </w:r>
      <w:r w:rsidR="00456299" w:rsidRPr="00DC1F87">
        <w:rPr>
          <w:i/>
          <w:iCs/>
          <w:lang w:val="sk-SK"/>
        </w:rPr>
        <w:t>á</w:t>
      </w:r>
      <w:r w:rsidRPr="00DC1F87">
        <w:rPr>
          <w:i/>
          <w:iCs/>
          <w:lang w:val="sk-SK"/>
        </w:rPr>
        <w:t xml:space="preserve"> sociáln</w:t>
      </w:r>
      <w:r w:rsidR="00456299" w:rsidRPr="00DC1F87">
        <w:rPr>
          <w:i/>
          <w:iCs/>
          <w:lang w:val="sk-SK"/>
        </w:rPr>
        <w:t>a a technická infraštruktúra</w:t>
      </w:r>
      <w:r w:rsidRPr="00DC1F87">
        <w:rPr>
          <w:i/>
          <w:iCs/>
          <w:lang w:val="sk-SK"/>
        </w:rPr>
        <w:t xml:space="preserve"> zabezpečujú</w:t>
      </w:r>
      <w:r w:rsidR="00456299" w:rsidRPr="00DC1F87">
        <w:rPr>
          <w:i/>
          <w:iCs/>
          <w:lang w:val="sk-SK"/>
        </w:rPr>
        <w:t xml:space="preserve">ca </w:t>
      </w:r>
      <w:r w:rsidRPr="00DC1F87">
        <w:rPr>
          <w:i/>
          <w:iCs/>
          <w:lang w:val="sk-SK"/>
        </w:rPr>
        <w:t xml:space="preserve">spokojnosť medzi obyvateľmi obce. </w:t>
      </w:r>
    </w:p>
    <w:p w:rsidR="008937C3" w:rsidRPr="00DC1F87" w:rsidRDefault="00970AF7" w:rsidP="008937C3">
      <w:pPr>
        <w:pStyle w:val="Default"/>
        <w:spacing w:line="360" w:lineRule="auto"/>
        <w:jc w:val="both"/>
        <w:rPr>
          <w:i/>
          <w:iCs/>
          <w:lang w:val="sk-SK"/>
        </w:rPr>
      </w:pPr>
      <w:r w:rsidRPr="00DC1F87">
        <w:rPr>
          <w:i/>
          <w:iCs/>
          <w:lang w:val="sk-SK"/>
        </w:rPr>
        <w:t xml:space="preserve">Strategický cieľ v environmentálnej oblasti: Zdravé životné prostredie v obci </w:t>
      </w:r>
      <w:r w:rsidR="00456299" w:rsidRPr="00DC1F87">
        <w:rPr>
          <w:i/>
          <w:iCs/>
          <w:lang w:val="sk-SK"/>
        </w:rPr>
        <w:t>Vojka.</w:t>
      </w:r>
      <w:r w:rsidRPr="00DC1F87">
        <w:rPr>
          <w:i/>
          <w:iCs/>
          <w:lang w:val="sk-SK"/>
        </w:rPr>
        <w:t xml:space="preserve"> </w:t>
      </w:r>
    </w:p>
    <w:p w:rsidR="006621BB" w:rsidRPr="00DC1F87" w:rsidRDefault="006621BB" w:rsidP="008937C3">
      <w:pPr>
        <w:pStyle w:val="Default"/>
        <w:spacing w:line="360" w:lineRule="auto"/>
        <w:jc w:val="both"/>
        <w:rPr>
          <w:i/>
          <w:iCs/>
          <w:lang w:val="sk-SK"/>
        </w:rPr>
      </w:pPr>
    </w:p>
    <w:p w:rsidR="00970AF7" w:rsidRPr="00DC1F87" w:rsidRDefault="00970AF7" w:rsidP="008937C3">
      <w:pPr>
        <w:pStyle w:val="Nadpis2"/>
        <w:rPr>
          <w:rFonts w:ascii="Times New Roman" w:hAnsi="Times New Roman" w:cs="Times New Roman"/>
          <w:color w:val="auto"/>
        </w:rPr>
      </w:pPr>
      <w:bookmarkStart w:id="42" w:name="_Toc436135116"/>
      <w:r w:rsidRPr="00DC1F87">
        <w:rPr>
          <w:rFonts w:ascii="Times New Roman" w:hAnsi="Times New Roman" w:cs="Times New Roman"/>
          <w:color w:val="auto"/>
        </w:rPr>
        <w:t>Strategická vízia obce Vojka</w:t>
      </w:r>
      <w:bookmarkEnd w:id="42"/>
    </w:p>
    <w:p w:rsidR="008937C3" w:rsidRPr="00DC1F87" w:rsidRDefault="008937C3" w:rsidP="004A2F1D">
      <w:pPr>
        <w:pStyle w:val="Default"/>
        <w:spacing w:line="360" w:lineRule="auto"/>
        <w:jc w:val="both"/>
        <w:rPr>
          <w:lang w:val="sk-SK"/>
        </w:rPr>
      </w:pPr>
    </w:p>
    <w:p w:rsidR="00970AF7" w:rsidRPr="00DC1F87" w:rsidRDefault="00970AF7" w:rsidP="004A2F1D">
      <w:pPr>
        <w:pStyle w:val="Default"/>
        <w:spacing w:line="360" w:lineRule="auto"/>
        <w:jc w:val="both"/>
        <w:rPr>
          <w:lang w:val="sk-SK"/>
        </w:rPr>
      </w:pPr>
      <w:r w:rsidRPr="00DC1F87">
        <w:rPr>
          <w:lang w:val="sk-SK"/>
        </w:rPr>
        <w:t xml:space="preserve">Riadiaci tím a pracovné skupiny formulovali nasledovnú strategickú víziu obce </w:t>
      </w:r>
      <w:r w:rsidR="00456299" w:rsidRPr="00DC1F87">
        <w:rPr>
          <w:lang w:val="sk-SK"/>
        </w:rPr>
        <w:t>Vojka</w:t>
      </w:r>
      <w:r w:rsidRPr="00DC1F87">
        <w:rPr>
          <w:lang w:val="sk-SK"/>
        </w:rPr>
        <w:t xml:space="preserve">: </w:t>
      </w:r>
    </w:p>
    <w:p w:rsidR="00970AF7" w:rsidRPr="00DC1F87" w:rsidRDefault="00970AF7" w:rsidP="004A2F1D">
      <w:pPr>
        <w:pStyle w:val="Default"/>
        <w:spacing w:line="360" w:lineRule="auto"/>
        <w:jc w:val="both"/>
        <w:rPr>
          <w:i/>
          <w:iCs/>
          <w:color w:val="auto"/>
          <w:lang w:val="sk-SK"/>
        </w:rPr>
      </w:pPr>
      <w:r w:rsidRPr="00DC1F87">
        <w:rPr>
          <w:i/>
          <w:iCs/>
          <w:lang w:val="sk-SK"/>
        </w:rPr>
        <w:t xml:space="preserve">„Chceme, aby v </w:t>
      </w:r>
      <w:r w:rsidR="001C0870">
        <w:rPr>
          <w:i/>
          <w:iCs/>
          <w:lang w:val="sk-SK"/>
        </w:rPr>
        <w:t>roku 2022</w:t>
      </w:r>
      <w:r w:rsidRPr="00DC1F87">
        <w:rPr>
          <w:i/>
          <w:iCs/>
          <w:lang w:val="sk-SK"/>
        </w:rPr>
        <w:t xml:space="preserve"> v každej prioritnej oblasti (v hospodárskej, sociálnej</w:t>
      </w:r>
      <w:r w:rsidR="00456299" w:rsidRPr="00DC1F87">
        <w:rPr>
          <w:i/>
          <w:iCs/>
          <w:lang w:val="sk-SK"/>
        </w:rPr>
        <w:t>, technickej</w:t>
      </w:r>
      <w:r w:rsidRPr="00DC1F87">
        <w:rPr>
          <w:i/>
          <w:iCs/>
          <w:lang w:val="sk-SK"/>
        </w:rPr>
        <w:t xml:space="preserve">, environmentálnej) obec </w:t>
      </w:r>
      <w:r w:rsidR="00456299" w:rsidRPr="00DC1F87">
        <w:rPr>
          <w:i/>
          <w:iCs/>
          <w:lang w:val="sk-SK"/>
        </w:rPr>
        <w:t>Vojka</w:t>
      </w:r>
      <w:r w:rsidRPr="00DC1F87">
        <w:rPr>
          <w:i/>
          <w:iCs/>
          <w:lang w:val="sk-SK"/>
        </w:rPr>
        <w:t xml:space="preserve"> bola konkurencieschopná. Obec sa intenzívne </w:t>
      </w:r>
      <w:r w:rsidRPr="00DC1F87">
        <w:rPr>
          <w:i/>
          <w:iCs/>
          <w:lang w:val="sk-SK"/>
        </w:rPr>
        <w:lastRenderedPageBreak/>
        <w:t>bude starať o marginalizované skupiny a bude podporovať rovnosť príležitostí. Ľudia sa budú zaujímať o dianie v obci a venovať svoj čas aj skrášľovaniu svojho okolia a obce. Miestna ekonomika bude založená na miestnych zdrojoch, kde veľký význam bude mať cestovný ruch</w:t>
      </w:r>
      <w:r w:rsidR="00456299" w:rsidRPr="00DC1F87">
        <w:rPr>
          <w:i/>
          <w:iCs/>
          <w:lang w:val="sk-SK"/>
        </w:rPr>
        <w:t xml:space="preserve"> a poľnohospodárstvo</w:t>
      </w:r>
      <w:r w:rsidRPr="00DC1F87">
        <w:rPr>
          <w:i/>
          <w:iCs/>
          <w:lang w:val="sk-SK"/>
        </w:rPr>
        <w:t>. V obci bude populárny zdravý životný štýl (</w:t>
      </w:r>
      <w:r w:rsidR="00456299" w:rsidRPr="00DC1F87">
        <w:rPr>
          <w:i/>
          <w:iCs/>
          <w:lang w:val="sk-SK"/>
        </w:rPr>
        <w:t>bude vybudovaný centrum voľného času</w:t>
      </w:r>
      <w:r w:rsidRPr="00DC1F87">
        <w:rPr>
          <w:i/>
          <w:iCs/>
          <w:lang w:val="sk-SK"/>
        </w:rPr>
        <w:t>), pre relax bud</w:t>
      </w:r>
      <w:r w:rsidR="00456299" w:rsidRPr="00DC1F87">
        <w:rPr>
          <w:i/>
          <w:iCs/>
          <w:lang w:val="sk-SK"/>
        </w:rPr>
        <w:t>ú</w:t>
      </w:r>
      <w:r w:rsidRPr="00DC1F87">
        <w:rPr>
          <w:i/>
          <w:iCs/>
          <w:lang w:val="sk-SK"/>
        </w:rPr>
        <w:t xml:space="preserve"> slúžiť nov</w:t>
      </w:r>
      <w:r w:rsidR="00456299" w:rsidRPr="00DC1F87">
        <w:rPr>
          <w:i/>
          <w:iCs/>
          <w:lang w:val="sk-SK"/>
        </w:rPr>
        <w:t>é</w:t>
      </w:r>
      <w:r w:rsidRPr="00DC1F87">
        <w:rPr>
          <w:i/>
          <w:iCs/>
          <w:lang w:val="sk-SK"/>
        </w:rPr>
        <w:t xml:space="preserve"> </w:t>
      </w:r>
      <w:r w:rsidR="00456299" w:rsidRPr="00DC1F87">
        <w:rPr>
          <w:i/>
          <w:iCs/>
          <w:lang w:val="sk-SK"/>
        </w:rPr>
        <w:t>rybníky</w:t>
      </w:r>
      <w:r w:rsidRPr="00DC1F87">
        <w:rPr>
          <w:i/>
          <w:iCs/>
          <w:lang w:val="sk-SK"/>
        </w:rPr>
        <w:t xml:space="preserve">, kde medzi inými aj rodiny s malými deťmi budú môcť </w:t>
      </w:r>
      <w:r w:rsidR="00456299" w:rsidRPr="00DC1F87">
        <w:rPr>
          <w:i/>
          <w:iCs/>
          <w:lang w:val="sk-SK"/>
        </w:rPr>
        <w:t xml:space="preserve">obdivovať </w:t>
      </w:r>
      <w:r w:rsidRPr="00DC1F87">
        <w:rPr>
          <w:i/>
          <w:iCs/>
          <w:lang w:val="sk-SK"/>
        </w:rPr>
        <w:t xml:space="preserve"> </w:t>
      </w:r>
      <w:r w:rsidR="00085108" w:rsidRPr="00DC1F87">
        <w:rPr>
          <w:i/>
          <w:iCs/>
          <w:lang w:val="sk-SK"/>
        </w:rPr>
        <w:t>bohatú faunu a flóru obce</w:t>
      </w:r>
      <w:r w:rsidRPr="00DC1F87">
        <w:rPr>
          <w:i/>
          <w:iCs/>
          <w:lang w:val="sk-SK"/>
        </w:rPr>
        <w:t xml:space="preserve">. Miestna občianska infraštruktúra bude kvalitná: materská škola </w:t>
      </w:r>
      <w:r w:rsidR="00085108" w:rsidRPr="00DC1F87">
        <w:rPr>
          <w:i/>
          <w:iCs/>
          <w:lang w:val="sk-SK"/>
        </w:rPr>
        <w:t>bude rozšírená a bude</w:t>
      </w:r>
      <w:r w:rsidRPr="00DC1F87">
        <w:rPr>
          <w:i/>
          <w:iCs/>
          <w:lang w:val="sk-SK"/>
        </w:rPr>
        <w:t xml:space="preserve"> mať ekologické vykurovanie, </w:t>
      </w:r>
      <w:r w:rsidR="00085108" w:rsidRPr="00DC1F87">
        <w:rPr>
          <w:i/>
          <w:iCs/>
          <w:lang w:val="sk-SK"/>
        </w:rPr>
        <w:t xml:space="preserve">strešné krtiny </w:t>
      </w:r>
      <w:r w:rsidR="00085108" w:rsidRPr="00DC1F87">
        <w:rPr>
          <w:i/>
          <w:iCs/>
          <w:color w:val="auto"/>
          <w:lang w:val="sk-SK"/>
        </w:rPr>
        <w:t>kostola</w:t>
      </w:r>
      <w:r w:rsidR="00085108" w:rsidRPr="00DC1F87">
        <w:rPr>
          <w:i/>
          <w:iCs/>
          <w:lang w:val="sk-SK"/>
        </w:rPr>
        <w:t xml:space="preserve"> budú zrekonštruované, na obecnom úrade bude vytvorená pamätná izba Antona Szirmaiho</w:t>
      </w:r>
      <w:r w:rsidRPr="00DC1F87">
        <w:rPr>
          <w:i/>
          <w:iCs/>
          <w:lang w:val="sk-SK"/>
        </w:rPr>
        <w:t xml:space="preserve">. </w:t>
      </w:r>
      <w:r w:rsidR="00085108" w:rsidRPr="00DC1F87">
        <w:rPr>
          <w:i/>
          <w:iCs/>
          <w:lang w:val="sk-SK"/>
        </w:rPr>
        <w:t xml:space="preserve">Obec bude investovať aj do miestnej dopravnej a technickej infraštruktúry: budú vybudované nové chodníky a parkoviská, </w:t>
      </w:r>
      <w:r w:rsidR="00400284" w:rsidRPr="00DC1F87">
        <w:rPr>
          <w:i/>
          <w:iCs/>
          <w:lang w:val="sk-SK"/>
        </w:rPr>
        <w:t xml:space="preserve">ako aj kamerový systém. </w:t>
      </w:r>
      <w:r w:rsidR="0096432D" w:rsidRPr="00DC1F87">
        <w:rPr>
          <w:i/>
          <w:iCs/>
          <w:lang w:val="sk-SK"/>
        </w:rPr>
        <w:t xml:space="preserve">Vybudovanie ovocného sadu, hydinovej farmy a záhradníctva budú znamenať nové pracovné príležitosti pre občanov obce. </w:t>
      </w:r>
    </w:p>
    <w:p w:rsidR="00C04CA9" w:rsidRPr="00DC1F87" w:rsidRDefault="00C04CA9" w:rsidP="004A2F1D">
      <w:pPr>
        <w:pStyle w:val="Default"/>
        <w:spacing w:line="360" w:lineRule="auto"/>
        <w:jc w:val="both"/>
        <w:rPr>
          <w:i/>
          <w:iCs/>
          <w:lang w:val="sk-SK"/>
        </w:rPr>
      </w:pPr>
    </w:p>
    <w:tbl>
      <w:tblPr>
        <w:tblStyle w:val="Mriekatabuky"/>
        <w:tblW w:w="0" w:type="auto"/>
        <w:tblLook w:val="04A0" w:firstRow="1" w:lastRow="0" w:firstColumn="1" w:lastColumn="0" w:noHBand="0" w:noVBand="1"/>
      </w:tblPr>
      <w:tblGrid>
        <w:gridCol w:w="1101"/>
        <w:gridCol w:w="1332"/>
        <w:gridCol w:w="811"/>
        <w:gridCol w:w="811"/>
        <w:gridCol w:w="812"/>
        <w:gridCol w:w="812"/>
        <w:gridCol w:w="812"/>
        <w:gridCol w:w="2436"/>
      </w:tblGrid>
      <w:tr w:rsidR="000C05E1" w:rsidRPr="00DC1F87" w:rsidTr="0015373C">
        <w:tc>
          <w:tcPr>
            <w:tcW w:w="8927" w:type="dxa"/>
            <w:gridSpan w:val="8"/>
          </w:tcPr>
          <w:p w:rsidR="000C05E1" w:rsidRPr="00DC1F87" w:rsidRDefault="000C05E1" w:rsidP="004A2F1D">
            <w:pPr>
              <w:pStyle w:val="Default"/>
              <w:spacing w:line="360" w:lineRule="auto"/>
              <w:jc w:val="both"/>
              <w:rPr>
                <w:lang w:val="sk-SK"/>
              </w:rPr>
            </w:pPr>
            <w:r w:rsidRPr="00DC1F87">
              <w:rPr>
                <w:lang w:val="sk-SK"/>
              </w:rPr>
              <w:t>Výzia obce Vojka: obec so spokojným a aktívnym obyvateľstvom</w:t>
            </w:r>
            <w:r w:rsidR="000F7927" w:rsidRPr="00DC1F87">
              <w:rPr>
                <w:lang w:val="sk-SK"/>
              </w:rPr>
              <w:t xml:space="preserve"> vo vysokokvalitn</w:t>
            </w:r>
            <w:r w:rsidRPr="00DC1F87">
              <w:rPr>
                <w:lang w:val="sk-SK"/>
              </w:rPr>
              <w:t>om životnom prostredí, obec zabezpečujúca kva</w:t>
            </w:r>
            <w:r w:rsidR="005550BC">
              <w:rPr>
                <w:lang w:val="sk-SK"/>
              </w:rPr>
              <w:t>l</w:t>
            </w:r>
            <w:r w:rsidRPr="00DC1F87">
              <w:rPr>
                <w:lang w:val="sk-SK"/>
              </w:rPr>
              <w:t xml:space="preserve">itné služby pre obyvateľov i návštevníkov obce. </w:t>
            </w:r>
          </w:p>
        </w:tc>
      </w:tr>
      <w:tr w:rsidR="00F711DE" w:rsidRPr="00DC1F87" w:rsidTr="00FF00FD">
        <w:tc>
          <w:tcPr>
            <w:tcW w:w="2433" w:type="dxa"/>
            <w:gridSpan w:val="2"/>
          </w:tcPr>
          <w:p w:rsidR="000C05E1" w:rsidRPr="00DC1F87" w:rsidRDefault="009640BB" w:rsidP="004A2F1D">
            <w:pPr>
              <w:pStyle w:val="Default"/>
              <w:spacing w:line="360" w:lineRule="auto"/>
              <w:jc w:val="both"/>
              <w:rPr>
                <w:lang w:val="sk-SK"/>
              </w:rPr>
            </w:pPr>
            <w:r w:rsidRPr="00DC1F87">
              <w:rPr>
                <w:lang w:val="sk-SK"/>
              </w:rPr>
              <w:t>Prioritná oblasť 1: Hospodárska</w:t>
            </w:r>
          </w:p>
        </w:tc>
        <w:tc>
          <w:tcPr>
            <w:tcW w:w="4058" w:type="dxa"/>
            <w:gridSpan w:val="5"/>
          </w:tcPr>
          <w:p w:rsidR="000C05E1" w:rsidRPr="00DC1F87" w:rsidRDefault="009640BB" w:rsidP="004A2F1D">
            <w:pPr>
              <w:pStyle w:val="Default"/>
              <w:spacing w:line="360" w:lineRule="auto"/>
              <w:jc w:val="both"/>
              <w:rPr>
                <w:lang w:val="sk-SK"/>
              </w:rPr>
            </w:pPr>
            <w:r w:rsidRPr="00DC1F87">
              <w:rPr>
                <w:lang w:val="sk-SK"/>
              </w:rPr>
              <w:t>Prioritná oblasť 2: Sociálna a technická</w:t>
            </w:r>
          </w:p>
        </w:tc>
        <w:tc>
          <w:tcPr>
            <w:tcW w:w="2436" w:type="dxa"/>
          </w:tcPr>
          <w:p w:rsidR="000C05E1" w:rsidRPr="00DC1F87" w:rsidRDefault="009640BB" w:rsidP="004A2F1D">
            <w:pPr>
              <w:pStyle w:val="Default"/>
              <w:spacing w:line="360" w:lineRule="auto"/>
              <w:jc w:val="both"/>
              <w:rPr>
                <w:lang w:val="sk-SK"/>
              </w:rPr>
            </w:pPr>
            <w:r w:rsidRPr="00DC1F87">
              <w:rPr>
                <w:lang w:val="sk-SK"/>
              </w:rPr>
              <w:t>Prioritná oblasť 3: Environmentálna</w:t>
            </w:r>
          </w:p>
        </w:tc>
      </w:tr>
      <w:tr w:rsidR="006A0EDC" w:rsidRPr="00DC1F87" w:rsidTr="0015373C">
        <w:trPr>
          <w:cantSplit/>
          <w:trHeight w:val="6265"/>
        </w:trPr>
        <w:tc>
          <w:tcPr>
            <w:tcW w:w="1101"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1.1.</w:t>
            </w:r>
            <w:r w:rsidRPr="00DC1F87">
              <w:rPr>
                <w:lang w:val="sk-SK"/>
              </w:rPr>
              <w:t>: Rast zamestnanosti založený na kvalifikovanej a flexibilnej pracovnej sile a rozvoj rovnosti príležitosti</w:t>
            </w:r>
          </w:p>
        </w:tc>
        <w:tc>
          <w:tcPr>
            <w:tcW w:w="1332" w:type="dxa"/>
            <w:textDirection w:val="btLr"/>
          </w:tcPr>
          <w:p w:rsidR="006A0EDC" w:rsidRPr="00DC1F87" w:rsidRDefault="006A0EDC" w:rsidP="004A2F1D">
            <w:pPr>
              <w:pStyle w:val="Default"/>
              <w:spacing w:line="360" w:lineRule="auto"/>
              <w:jc w:val="both"/>
              <w:rPr>
                <w:lang w:val="sk-SK"/>
              </w:rPr>
            </w:pPr>
            <w:r w:rsidRPr="00DC1F87">
              <w:rPr>
                <w:lang w:val="sk-SK"/>
              </w:rPr>
              <w:t>Cieľ</w:t>
            </w:r>
            <w:r w:rsidR="007F3E15" w:rsidRPr="00DC1F87">
              <w:rPr>
                <w:lang w:val="sk-SK"/>
              </w:rPr>
              <w:t xml:space="preserve"> 1.2.</w:t>
            </w:r>
            <w:r w:rsidRPr="00DC1F87">
              <w:rPr>
                <w:lang w:val="sk-SK"/>
              </w:rPr>
              <w:t xml:space="preserve">: Zníženie energetickej náročnosti verejných budov </w:t>
            </w:r>
          </w:p>
        </w:tc>
        <w:tc>
          <w:tcPr>
            <w:tcW w:w="811"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2.1.</w:t>
            </w:r>
            <w:r w:rsidRPr="00DC1F87">
              <w:rPr>
                <w:lang w:val="sk-SK"/>
              </w:rPr>
              <w:t>: Rozvoj miestnych  komunikácií</w:t>
            </w:r>
          </w:p>
        </w:tc>
        <w:tc>
          <w:tcPr>
            <w:tcW w:w="811"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2.2.</w:t>
            </w:r>
            <w:r w:rsidRPr="00DC1F87">
              <w:rPr>
                <w:lang w:val="sk-SK"/>
              </w:rPr>
              <w:t xml:space="preserve">: </w:t>
            </w:r>
            <w:r w:rsidR="005550BC" w:rsidRPr="00DC1F87">
              <w:rPr>
                <w:lang w:val="sk-SK"/>
              </w:rPr>
              <w:t>Optimalizovať</w:t>
            </w:r>
            <w:r w:rsidRPr="00DC1F87">
              <w:rPr>
                <w:lang w:val="sk-SK"/>
              </w:rPr>
              <w:t xml:space="preserve"> </w:t>
            </w:r>
            <w:r w:rsidR="005550BC" w:rsidRPr="00DC1F87">
              <w:rPr>
                <w:lang w:val="sk-SK"/>
              </w:rPr>
              <w:t>občiansku</w:t>
            </w:r>
            <w:r w:rsidRPr="00DC1F87">
              <w:rPr>
                <w:lang w:val="sk-SK"/>
              </w:rPr>
              <w:t xml:space="preserve"> infraštruktúru obce</w:t>
            </w:r>
          </w:p>
        </w:tc>
        <w:tc>
          <w:tcPr>
            <w:tcW w:w="812"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2.3.</w:t>
            </w:r>
            <w:r w:rsidRPr="00DC1F87">
              <w:rPr>
                <w:lang w:val="sk-SK"/>
              </w:rPr>
              <w:t>: Rozvoj cestovného ruchu</w:t>
            </w:r>
          </w:p>
        </w:tc>
        <w:tc>
          <w:tcPr>
            <w:tcW w:w="812"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2.4.</w:t>
            </w:r>
            <w:r w:rsidRPr="00DC1F87">
              <w:rPr>
                <w:lang w:val="sk-SK"/>
              </w:rPr>
              <w:t xml:space="preserve">: </w:t>
            </w:r>
            <w:r w:rsidR="00467B39" w:rsidRPr="00DC1F87">
              <w:rPr>
                <w:color w:val="auto"/>
                <w:lang w:val="sk-SK"/>
              </w:rPr>
              <w:t>Bezpečná dedina</w:t>
            </w:r>
          </w:p>
        </w:tc>
        <w:tc>
          <w:tcPr>
            <w:tcW w:w="812" w:type="dxa"/>
            <w:textDirection w:val="btLr"/>
          </w:tcPr>
          <w:p w:rsidR="006A0EDC" w:rsidRPr="00DC1F87" w:rsidRDefault="006A0EDC" w:rsidP="004A2F1D">
            <w:pPr>
              <w:pStyle w:val="Default"/>
              <w:spacing w:line="360" w:lineRule="auto"/>
              <w:ind w:left="113" w:right="113"/>
              <w:jc w:val="both"/>
              <w:rPr>
                <w:lang w:val="sk-SK"/>
              </w:rPr>
            </w:pPr>
            <w:r w:rsidRPr="00DC1F87">
              <w:rPr>
                <w:lang w:val="sk-SK"/>
              </w:rPr>
              <w:t>Cieľ</w:t>
            </w:r>
            <w:r w:rsidR="007F3E15" w:rsidRPr="00DC1F87">
              <w:rPr>
                <w:lang w:val="sk-SK"/>
              </w:rPr>
              <w:t xml:space="preserve"> 2.5.</w:t>
            </w:r>
            <w:r w:rsidRPr="00DC1F87">
              <w:rPr>
                <w:lang w:val="sk-SK"/>
              </w:rPr>
              <w:t>: Aktívne občianstvo</w:t>
            </w:r>
          </w:p>
        </w:tc>
        <w:tc>
          <w:tcPr>
            <w:tcW w:w="2436" w:type="dxa"/>
            <w:textDirection w:val="btLr"/>
          </w:tcPr>
          <w:p w:rsidR="006A0EDC" w:rsidRPr="00DC1F87" w:rsidRDefault="006A0EDC" w:rsidP="004A2F1D">
            <w:pPr>
              <w:pStyle w:val="Default"/>
              <w:spacing w:line="360" w:lineRule="auto"/>
              <w:ind w:left="113" w:right="113"/>
              <w:rPr>
                <w:lang w:val="sk-SK"/>
              </w:rPr>
            </w:pPr>
            <w:r w:rsidRPr="00DC1F87">
              <w:rPr>
                <w:lang w:val="sk-SK"/>
              </w:rPr>
              <w:t>Cieľ</w:t>
            </w:r>
            <w:r w:rsidR="007F3E15" w:rsidRPr="00DC1F87">
              <w:rPr>
                <w:lang w:val="sk-SK"/>
              </w:rPr>
              <w:t xml:space="preserve"> 3.1.</w:t>
            </w:r>
            <w:r w:rsidRPr="00DC1F87">
              <w:rPr>
                <w:lang w:val="sk-SK"/>
              </w:rPr>
              <w:t>: Zlepšenie stavu životného prostredia</w:t>
            </w:r>
          </w:p>
        </w:tc>
      </w:tr>
      <w:tr w:rsidR="0015373C" w:rsidRPr="00DC1F87" w:rsidTr="0015373C">
        <w:trPr>
          <w:cantSplit/>
          <w:trHeight w:val="7923"/>
        </w:trPr>
        <w:tc>
          <w:tcPr>
            <w:tcW w:w="1101"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lastRenderedPageBreak/>
              <w:t>Opatrenie 1.</w:t>
            </w:r>
            <w:r w:rsidR="007F3E15" w:rsidRPr="00DC1F87">
              <w:rPr>
                <w:lang w:val="sk-SK"/>
              </w:rPr>
              <w:t xml:space="preserve"> </w:t>
            </w:r>
            <w:r w:rsidRPr="00DC1F87">
              <w:rPr>
                <w:lang w:val="sk-SK"/>
              </w:rPr>
              <w:t>1.</w:t>
            </w:r>
            <w:r w:rsidR="007F3E15" w:rsidRPr="00DC1F87">
              <w:rPr>
                <w:lang w:val="sk-SK"/>
              </w:rPr>
              <w:t xml:space="preserve"> 1.</w:t>
            </w:r>
            <w:r w:rsidRPr="00DC1F87">
              <w:rPr>
                <w:lang w:val="sk-SK"/>
              </w:rPr>
              <w:t xml:space="preserve"> Podpora vytvárania nových pracovných miest v obci</w:t>
            </w:r>
          </w:p>
        </w:tc>
        <w:tc>
          <w:tcPr>
            <w:tcW w:w="1332" w:type="dxa"/>
            <w:textDirection w:val="btLr"/>
          </w:tcPr>
          <w:p w:rsidR="0015373C" w:rsidRPr="00DC1F87" w:rsidRDefault="0015373C" w:rsidP="004A2F1D">
            <w:pPr>
              <w:pStyle w:val="Default"/>
              <w:spacing w:line="360" w:lineRule="auto"/>
              <w:jc w:val="both"/>
              <w:rPr>
                <w:lang w:val="sk-SK"/>
              </w:rPr>
            </w:pPr>
            <w:r w:rsidRPr="00DC1F87">
              <w:rPr>
                <w:color w:val="auto"/>
                <w:lang w:val="sk-SK"/>
              </w:rPr>
              <w:t>Opatrenie 1. 2.</w:t>
            </w:r>
            <w:r w:rsidR="007F3E15" w:rsidRPr="00DC1F87">
              <w:rPr>
                <w:color w:val="auto"/>
                <w:lang w:val="sk-SK"/>
              </w:rPr>
              <w:t xml:space="preserve"> 1.</w:t>
            </w:r>
            <w:r w:rsidRPr="00DC1F87">
              <w:rPr>
                <w:color w:val="auto"/>
                <w:lang w:val="sk-SK"/>
              </w:rPr>
              <w:t xml:space="preserve"> Rekonštrukcia verejných budov – materská škola, kostol</w:t>
            </w:r>
          </w:p>
        </w:tc>
        <w:tc>
          <w:tcPr>
            <w:tcW w:w="811"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t>Opatrenie 2. 1.</w:t>
            </w:r>
            <w:r w:rsidR="007F3E15" w:rsidRPr="00DC1F87">
              <w:rPr>
                <w:lang w:val="sk-SK"/>
              </w:rPr>
              <w:t xml:space="preserve"> 1.</w:t>
            </w:r>
            <w:r w:rsidRPr="00DC1F87">
              <w:rPr>
                <w:lang w:val="sk-SK"/>
              </w:rPr>
              <w:t xml:space="preserve"> Rozšírenie a skvalitnenie </w:t>
            </w:r>
            <w:r w:rsidR="005550BC" w:rsidRPr="00DC1F87">
              <w:rPr>
                <w:lang w:val="sk-SK"/>
              </w:rPr>
              <w:t>miestnych</w:t>
            </w:r>
            <w:r w:rsidRPr="00DC1F87">
              <w:rPr>
                <w:lang w:val="sk-SK"/>
              </w:rPr>
              <w:t xml:space="preserve"> komunikácií – chodníky, parkoviská</w:t>
            </w:r>
          </w:p>
        </w:tc>
        <w:tc>
          <w:tcPr>
            <w:tcW w:w="811"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t>Opatrenie 2. 2.</w:t>
            </w:r>
            <w:r w:rsidR="007F3E15" w:rsidRPr="00DC1F87">
              <w:rPr>
                <w:lang w:val="sk-SK"/>
              </w:rPr>
              <w:t xml:space="preserve"> 1.</w:t>
            </w:r>
            <w:r w:rsidRPr="00DC1F87">
              <w:rPr>
                <w:lang w:val="sk-SK"/>
              </w:rPr>
              <w:t xml:space="preserve"> Budovanie a rozvoj občianskej infraštruktúry obce – rozšírenie a ekonomické vykurovanie budovy materskej školy</w:t>
            </w:r>
          </w:p>
        </w:tc>
        <w:tc>
          <w:tcPr>
            <w:tcW w:w="812"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t>Opatrenie 2.</w:t>
            </w:r>
            <w:r w:rsidR="007F3E15" w:rsidRPr="00DC1F87">
              <w:rPr>
                <w:lang w:val="sk-SK"/>
              </w:rPr>
              <w:t xml:space="preserve"> </w:t>
            </w:r>
            <w:r w:rsidRPr="00DC1F87">
              <w:rPr>
                <w:lang w:val="sk-SK"/>
              </w:rPr>
              <w:t>3.</w:t>
            </w:r>
            <w:r w:rsidR="007F3E15" w:rsidRPr="00DC1F87">
              <w:rPr>
                <w:lang w:val="sk-SK"/>
              </w:rPr>
              <w:t xml:space="preserve"> 1.</w:t>
            </w:r>
            <w:r w:rsidRPr="00DC1F87">
              <w:rPr>
                <w:lang w:val="sk-SK"/>
              </w:rPr>
              <w:t xml:space="preserve"> Podpora obnovy, rozvoja  a zachovania kultúrneho dedičstva – rekonštrukcia strešnej krytiny kostola, pamätná izba A. Szirmaiho</w:t>
            </w:r>
          </w:p>
        </w:tc>
        <w:tc>
          <w:tcPr>
            <w:tcW w:w="812"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t>Opatrenie 2.</w:t>
            </w:r>
            <w:r w:rsidR="007F3E15" w:rsidRPr="00DC1F87">
              <w:rPr>
                <w:lang w:val="sk-SK"/>
              </w:rPr>
              <w:t xml:space="preserve"> </w:t>
            </w:r>
            <w:r w:rsidRPr="00DC1F87">
              <w:rPr>
                <w:lang w:val="sk-SK"/>
              </w:rPr>
              <w:t>4.</w:t>
            </w:r>
            <w:r w:rsidR="007F3E15" w:rsidRPr="00DC1F87">
              <w:rPr>
                <w:lang w:val="sk-SK"/>
              </w:rPr>
              <w:t xml:space="preserve"> 1.</w:t>
            </w:r>
            <w:r w:rsidRPr="00DC1F87">
              <w:rPr>
                <w:lang w:val="sk-SK"/>
              </w:rPr>
              <w:t xml:space="preserve"> Vybudovanie kamerového systému</w:t>
            </w:r>
          </w:p>
        </w:tc>
        <w:tc>
          <w:tcPr>
            <w:tcW w:w="812" w:type="dxa"/>
            <w:textDirection w:val="btLr"/>
          </w:tcPr>
          <w:p w:rsidR="0015373C" w:rsidRPr="00DC1F87" w:rsidRDefault="0015373C" w:rsidP="004A2F1D">
            <w:pPr>
              <w:pStyle w:val="Default"/>
              <w:spacing w:line="360" w:lineRule="auto"/>
              <w:ind w:left="113" w:right="113"/>
              <w:jc w:val="both"/>
              <w:rPr>
                <w:lang w:val="sk-SK"/>
              </w:rPr>
            </w:pPr>
            <w:r w:rsidRPr="00DC1F87">
              <w:rPr>
                <w:lang w:val="sk-SK"/>
              </w:rPr>
              <w:t>Opatrenie 2.</w:t>
            </w:r>
            <w:r w:rsidR="007F3E15" w:rsidRPr="00DC1F87">
              <w:rPr>
                <w:lang w:val="sk-SK"/>
              </w:rPr>
              <w:t xml:space="preserve"> </w:t>
            </w:r>
            <w:r w:rsidRPr="00DC1F87">
              <w:rPr>
                <w:lang w:val="sk-SK"/>
              </w:rPr>
              <w:t>5.</w:t>
            </w:r>
            <w:r w:rsidR="007F3E15" w:rsidRPr="00DC1F87">
              <w:rPr>
                <w:lang w:val="sk-SK"/>
              </w:rPr>
              <w:t xml:space="preserve"> 1.</w:t>
            </w:r>
            <w:r w:rsidRPr="00DC1F87">
              <w:rPr>
                <w:lang w:val="sk-SK"/>
              </w:rPr>
              <w:t xml:space="preserve"> </w:t>
            </w:r>
            <w:r w:rsidR="00653B91" w:rsidRPr="00DC1F87">
              <w:rPr>
                <w:lang w:val="sk-SK"/>
              </w:rPr>
              <w:t>Vytváranie podmienok na podporu činnosti mimovládnych organizácií a dobrovoľníckeho sektoru</w:t>
            </w:r>
          </w:p>
        </w:tc>
        <w:tc>
          <w:tcPr>
            <w:tcW w:w="2436" w:type="dxa"/>
            <w:textDirection w:val="btLr"/>
          </w:tcPr>
          <w:p w:rsidR="0015373C" w:rsidRPr="00DC1F87" w:rsidRDefault="007F3E15" w:rsidP="004A2F1D">
            <w:pPr>
              <w:pStyle w:val="Default"/>
              <w:spacing w:line="360" w:lineRule="auto"/>
              <w:ind w:left="113" w:right="113"/>
              <w:jc w:val="both"/>
              <w:rPr>
                <w:lang w:val="sk-SK"/>
              </w:rPr>
            </w:pPr>
            <w:r w:rsidRPr="00DC1F87">
              <w:rPr>
                <w:lang w:val="sk-SK"/>
              </w:rPr>
              <w:t xml:space="preserve">Opatrenie 3. 1. 1. </w:t>
            </w:r>
            <w:r w:rsidR="0015373C" w:rsidRPr="00DC1F87">
              <w:rPr>
                <w:lang w:val="sk-SK"/>
              </w:rPr>
              <w:t>Rozvíjanie turistiky vo vzťahu ku všetkým prírodným hodnotám územia a využiť celý bohatý potenciál územia.</w:t>
            </w:r>
          </w:p>
        </w:tc>
      </w:tr>
    </w:tbl>
    <w:p w:rsidR="008937C3" w:rsidRPr="00DC1F87" w:rsidRDefault="008937C3" w:rsidP="008937C3">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Zdroj: Vlastné spracovanie</w:t>
      </w:r>
    </w:p>
    <w:p w:rsidR="0096432D" w:rsidRPr="00DC1F87" w:rsidRDefault="0096432D" w:rsidP="004A2F1D">
      <w:pPr>
        <w:pStyle w:val="Default"/>
        <w:spacing w:line="360" w:lineRule="auto"/>
        <w:jc w:val="both"/>
        <w:rPr>
          <w:lang w:val="sk-SK"/>
        </w:rPr>
      </w:pPr>
    </w:p>
    <w:p w:rsidR="00557F18" w:rsidRPr="00DC1F87" w:rsidRDefault="00557F18"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8937C3" w:rsidRPr="00DC1F87" w:rsidRDefault="008937C3" w:rsidP="004A2F1D">
      <w:pPr>
        <w:spacing w:after="0" w:line="360" w:lineRule="auto"/>
        <w:jc w:val="both"/>
        <w:rPr>
          <w:rFonts w:ascii="Times New Roman" w:hAnsi="Times New Roman" w:cs="Times New Roman"/>
          <w:b/>
          <w:sz w:val="24"/>
          <w:szCs w:val="24"/>
        </w:rPr>
      </w:pPr>
    </w:p>
    <w:p w:rsidR="0015373C" w:rsidRPr="00DC1F87" w:rsidRDefault="0015373C" w:rsidP="006621BB">
      <w:pPr>
        <w:pStyle w:val="Nadpis1"/>
        <w:rPr>
          <w:rFonts w:ascii="Times New Roman" w:hAnsi="Times New Roman" w:cs="Times New Roman"/>
          <w:color w:val="auto"/>
          <w:sz w:val="32"/>
          <w:szCs w:val="32"/>
        </w:rPr>
      </w:pPr>
      <w:bookmarkStart w:id="43" w:name="_Toc436135117"/>
      <w:r w:rsidRPr="00DC1F87">
        <w:rPr>
          <w:rFonts w:ascii="Times New Roman" w:hAnsi="Times New Roman" w:cs="Times New Roman"/>
          <w:color w:val="auto"/>
          <w:sz w:val="32"/>
          <w:szCs w:val="32"/>
        </w:rPr>
        <w:lastRenderedPageBreak/>
        <w:t>C – Programová časť</w:t>
      </w:r>
      <w:bookmarkEnd w:id="43"/>
      <w:r w:rsidRPr="00DC1F87">
        <w:rPr>
          <w:rFonts w:ascii="Times New Roman" w:hAnsi="Times New Roman" w:cs="Times New Roman"/>
          <w:color w:val="auto"/>
          <w:sz w:val="32"/>
          <w:szCs w:val="32"/>
        </w:rPr>
        <w:t xml:space="preserve"> </w:t>
      </w:r>
    </w:p>
    <w:p w:rsidR="0015373C" w:rsidRPr="00DC1F87" w:rsidRDefault="0015373C" w:rsidP="004A2F1D">
      <w:pPr>
        <w:pStyle w:val="Default"/>
        <w:spacing w:line="360" w:lineRule="auto"/>
        <w:jc w:val="both"/>
        <w:rPr>
          <w:lang w:val="sk-SK"/>
        </w:rPr>
      </w:pPr>
    </w:p>
    <w:p w:rsidR="0015373C" w:rsidRPr="00DC1F87" w:rsidRDefault="0015373C"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b/>
          <w:bCs/>
          <w:sz w:val="24"/>
          <w:szCs w:val="24"/>
        </w:rPr>
        <w:t xml:space="preserve">Programová časť obsahuje strategické prioritné rozvojové oblasti obce, definovanie strategických cieľov pri jednotlivých prioritných oblastiach, priority, zoznam opatrení a aktivít na zabezpečenie realizácie programu rozvoja obce. </w:t>
      </w:r>
      <w:r w:rsidRPr="00DC1F87">
        <w:rPr>
          <w:rFonts w:ascii="Times New Roman" w:hAnsi="Times New Roman" w:cs="Times New Roman"/>
          <w:sz w:val="24"/>
          <w:szCs w:val="24"/>
        </w:rPr>
        <w:t>Program obsahuje podrobnejšie rozpracovanie strategických cieľov v hospodárskej, sociálno-technickej a environmentálnej politike na úroveň opatrení a aktivít.</w:t>
      </w:r>
    </w:p>
    <w:p w:rsidR="00222CD1" w:rsidRPr="00DC1F87" w:rsidRDefault="00222CD1" w:rsidP="004A2F1D">
      <w:pPr>
        <w:autoSpaceDE w:val="0"/>
        <w:autoSpaceDN w:val="0"/>
        <w:adjustRightInd w:val="0"/>
        <w:spacing w:after="0" w:line="360" w:lineRule="auto"/>
        <w:rPr>
          <w:rFonts w:ascii="Symbol" w:hAnsi="Symbol" w:cs="Symbol"/>
          <w:color w:val="000000"/>
          <w:sz w:val="24"/>
          <w:szCs w:val="24"/>
        </w:rPr>
      </w:pPr>
    </w:p>
    <w:p w:rsidR="00222CD1" w:rsidRPr="00DC1F87" w:rsidRDefault="00222CD1" w:rsidP="004A2F1D">
      <w:pPr>
        <w:pStyle w:val="Odsekzoznamu"/>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C1F87">
        <w:rPr>
          <w:rFonts w:ascii="Times New Roman" w:hAnsi="Times New Roman" w:cs="Times New Roman"/>
          <w:b/>
          <w:bCs/>
          <w:color w:val="000000"/>
          <w:sz w:val="24"/>
          <w:szCs w:val="24"/>
        </w:rPr>
        <w:t xml:space="preserve">Strategická prioritná rozvojová oblasť č.1: Trvalo udržateľný ekonomický rozvoj obce </w:t>
      </w:r>
    </w:p>
    <w:p w:rsidR="0015373C" w:rsidRPr="00DC1F87" w:rsidRDefault="00222CD1" w:rsidP="004A2F1D">
      <w:pPr>
        <w:spacing w:after="0" w:line="360" w:lineRule="auto"/>
        <w:jc w:val="both"/>
        <w:rPr>
          <w:rFonts w:ascii="Times New Roman" w:hAnsi="Times New Roman" w:cs="Times New Roman"/>
          <w:i/>
          <w:iCs/>
          <w:color w:val="000000"/>
          <w:sz w:val="23"/>
          <w:szCs w:val="23"/>
        </w:rPr>
      </w:pPr>
      <w:r w:rsidRPr="00DC1F87">
        <w:rPr>
          <w:rFonts w:ascii="Times New Roman" w:hAnsi="Times New Roman" w:cs="Times New Roman"/>
          <w:color w:val="000000"/>
          <w:sz w:val="24"/>
          <w:szCs w:val="24"/>
        </w:rPr>
        <w:t xml:space="preserve">Strategický cieľ: </w:t>
      </w:r>
      <w:r w:rsidRPr="00DC1F87">
        <w:rPr>
          <w:rFonts w:ascii="Times New Roman" w:hAnsi="Times New Roman" w:cs="Times New Roman"/>
          <w:i/>
          <w:iCs/>
          <w:color w:val="000000"/>
          <w:sz w:val="24"/>
          <w:szCs w:val="24"/>
        </w:rPr>
        <w:t xml:space="preserve">Zabezpečiť trvalo udržateľný hospodársky rast v miestnej ekonomike a v okolí obce, ktorý je základom hospodárskeho a sociálneho postavenia obyvateľov obce. </w:t>
      </w:r>
      <w:r w:rsidR="00946163" w:rsidRPr="00DC1F87">
        <w:rPr>
          <w:rFonts w:ascii="Times New Roman" w:hAnsi="Times New Roman" w:cs="Times New Roman"/>
          <w:i/>
          <w:iCs/>
          <w:color w:val="000000"/>
          <w:sz w:val="24"/>
          <w:szCs w:val="24"/>
        </w:rPr>
        <w:t>Podporou</w:t>
      </w:r>
      <w:r w:rsidRPr="00DC1F87">
        <w:rPr>
          <w:rFonts w:ascii="Times New Roman" w:hAnsi="Times New Roman" w:cs="Times New Roman"/>
          <w:i/>
          <w:iCs/>
          <w:color w:val="000000"/>
          <w:sz w:val="24"/>
          <w:szCs w:val="24"/>
        </w:rPr>
        <w:t xml:space="preserve"> multifunkčného poľnohospodárstva</w:t>
      </w:r>
      <w:r w:rsidR="00946163" w:rsidRPr="00DC1F87">
        <w:rPr>
          <w:rFonts w:ascii="Times New Roman" w:hAnsi="Times New Roman" w:cs="Times New Roman"/>
          <w:i/>
          <w:iCs/>
          <w:color w:val="000000"/>
          <w:sz w:val="24"/>
          <w:szCs w:val="24"/>
        </w:rPr>
        <w:t xml:space="preserve"> </w:t>
      </w:r>
      <w:r w:rsidR="005550BC" w:rsidRPr="00DC1F87">
        <w:rPr>
          <w:rFonts w:ascii="Times New Roman" w:hAnsi="Times New Roman" w:cs="Times New Roman"/>
          <w:i/>
          <w:iCs/>
          <w:color w:val="000000"/>
          <w:sz w:val="24"/>
          <w:szCs w:val="24"/>
        </w:rPr>
        <w:t>zvýšenie</w:t>
      </w:r>
      <w:r w:rsidRPr="00DC1F87">
        <w:rPr>
          <w:rFonts w:ascii="Times New Roman" w:hAnsi="Times New Roman" w:cs="Times New Roman"/>
          <w:i/>
          <w:iCs/>
          <w:color w:val="000000"/>
          <w:sz w:val="24"/>
          <w:szCs w:val="24"/>
        </w:rPr>
        <w:t xml:space="preserve"> atraktivit</w:t>
      </w:r>
      <w:r w:rsidR="00946163" w:rsidRPr="00DC1F87">
        <w:rPr>
          <w:rFonts w:ascii="Times New Roman" w:hAnsi="Times New Roman" w:cs="Times New Roman"/>
          <w:i/>
          <w:iCs/>
          <w:color w:val="000000"/>
          <w:sz w:val="24"/>
          <w:szCs w:val="24"/>
        </w:rPr>
        <w:t>y</w:t>
      </w:r>
      <w:r w:rsidRPr="00DC1F87">
        <w:rPr>
          <w:rFonts w:ascii="Times New Roman" w:hAnsi="Times New Roman" w:cs="Times New Roman"/>
          <w:i/>
          <w:iCs/>
          <w:color w:val="000000"/>
          <w:sz w:val="24"/>
          <w:szCs w:val="24"/>
        </w:rPr>
        <w:t xml:space="preserve"> obce pre malýc</w:t>
      </w:r>
      <w:r w:rsidR="00946163" w:rsidRPr="00DC1F87">
        <w:rPr>
          <w:rFonts w:ascii="Times New Roman" w:hAnsi="Times New Roman" w:cs="Times New Roman"/>
          <w:i/>
          <w:iCs/>
          <w:color w:val="000000"/>
          <w:sz w:val="24"/>
          <w:szCs w:val="24"/>
        </w:rPr>
        <w:t xml:space="preserve">h </w:t>
      </w:r>
      <w:r w:rsidRPr="00DC1F87">
        <w:rPr>
          <w:rFonts w:ascii="Times New Roman" w:hAnsi="Times New Roman" w:cs="Times New Roman"/>
          <w:i/>
          <w:iCs/>
          <w:color w:val="000000"/>
          <w:sz w:val="23"/>
          <w:szCs w:val="23"/>
        </w:rPr>
        <w:t xml:space="preserve"> podnikateľov, zvýšenie zamestnanosti obyvateľov obce.</w:t>
      </w:r>
      <w:r w:rsidR="00946163" w:rsidRPr="00DC1F87">
        <w:rPr>
          <w:rFonts w:ascii="Times New Roman" w:hAnsi="Times New Roman" w:cs="Times New Roman"/>
          <w:i/>
          <w:iCs/>
          <w:color w:val="000000"/>
          <w:sz w:val="23"/>
          <w:szCs w:val="23"/>
        </w:rPr>
        <w:t xml:space="preserve"> V záujme zníženia </w:t>
      </w:r>
      <w:r w:rsidR="005550BC" w:rsidRPr="00DC1F87">
        <w:rPr>
          <w:rFonts w:ascii="Times New Roman" w:hAnsi="Times New Roman" w:cs="Times New Roman"/>
          <w:i/>
          <w:iCs/>
          <w:color w:val="000000"/>
          <w:sz w:val="23"/>
          <w:szCs w:val="23"/>
        </w:rPr>
        <w:t>energetickej</w:t>
      </w:r>
      <w:r w:rsidR="00946163" w:rsidRPr="00DC1F87">
        <w:rPr>
          <w:rFonts w:ascii="Times New Roman" w:hAnsi="Times New Roman" w:cs="Times New Roman"/>
          <w:i/>
          <w:iCs/>
          <w:color w:val="000000"/>
          <w:sz w:val="23"/>
          <w:szCs w:val="23"/>
        </w:rPr>
        <w:t xml:space="preserve"> náročnosti verejných budov rekonštrukcia verejných budov.</w:t>
      </w:r>
    </w:p>
    <w:p w:rsidR="008937C3" w:rsidRPr="00DC1F87" w:rsidRDefault="008937C3" w:rsidP="004A2F1D">
      <w:pPr>
        <w:spacing w:after="0" w:line="360" w:lineRule="auto"/>
        <w:jc w:val="both"/>
        <w:rPr>
          <w:rFonts w:ascii="Times New Roman" w:hAnsi="Times New Roman" w:cs="Times New Roman"/>
          <w:i/>
          <w:iCs/>
          <w:color w:val="000000"/>
          <w:sz w:val="23"/>
          <w:szCs w:val="23"/>
        </w:rPr>
      </w:pPr>
    </w:p>
    <w:p w:rsidR="00946163" w:rsidRPr="00DC1F87" w:rsidRDefault="00792DE5" w:rsidP="004A2F1D">
      <w:pPr>
        <w:spacing w:after="0" w:line="360" w:lineRule="auto"/>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Pr="00DC1F87">
        <w:rPr>
          <w:rFonts w:ascii="Times New Roman" w:hAnsi="Times New Roman" w:cs="Times New Roman"/>
          <w:sz w:val="24"/>
          <w:szCs w:val="24"/>
          <w:u w:val="single"/>
        </w:rPr>
        <w:t>Cieľ 1</w:t>
      </w:r>
      <w:r w:rsidR="007F3E15" w:rsidRPr="00DC1F87">
        <w:rPr>
          <w:rFonts w:ascii="Times New Roman" w:hAnsi="Times New Roman" w:cs="Times New Roman"/>
          <w:sz w:val="24"/>
          <w:szCs w:val="24"/>
          <w:u w:val="single"/>
        </w:rPr>
        <w:t xml:space="preserve">. 1. </w:t>
      </w:r>
      <w:r w:rsidRPr="00DC1F87">
        <w:rPr>
          <w:rFonts w:ascii="Times New Roman" w:hAnsi="Times New Roman" w:cs="Times New Roman"/>
          <w:sz w:val="24"/>
          <w:szCs w:val="24"/>
          <w:u w:val="single"/>
        </w:rPr>
        <w:t xml:space="preserve">: Rast zamestnanosti založený na kvalifikovanej a flexibilnej pracovnej sile </w:t>
      </w:r>
      <w:r w:rsidRPr="00DC1F87">
        <w:rPr>
          <w:rFonts w:ascii="Times New Roman" w:hAnsi="Times New Roman" w:cs="Times New Roman"/>
          <w:sz w:val="24"/>
          <w:szCs w:val="24"/>
          <w:u w:val="single"/>
        </w:rPr>
        <w:tab/>
        <w:t>a rozvoj rovnosti príležitosti</w:t>
      </w:r>
    </w:p>
    <w:p w:rsidR="00792DE5" w:rsidRPr="00DC1F87" w:rsidRDefault="00792DE5" w:rsidP="004A2F1D">
      <w:pPr>
        <w:spacing w:after="0" w:line="360" w:lineRule="auto"/>
        <w:jc w:val="both"/>
        <w:rPr>
          <w:rFonts w:ascii="Times New Roman" w:hAnsi="Times New Roman" w:cs="Times New Roman"/>
          <w:i/>
          <w:sz w:val="24"/>
          <w:szCs w:val="24"/>
        </w:rPr>
      </w:pPr>
      <w:r w:rsidRPr="00DC1F87">
        <w:rPr>
          <w:rFonts w:ascii="Times New Roman" w:hAnsi="Times New Roman" w:cs="Times New Roman"/>
          <w:i/>
          <w:sz w:val="24"/>
          <w:szCs w:val="24"/>
        </w:rPr>
        <w:t>Opatrenie 1.1.</w:t>
      </w:r>
      <w:r w:rsidR="007F3E15" w:rsidRPr="00DC1F87">
        <w:rPr>
          <w:rFonts w:ascii="Times New Roman" w:hAnsi="Times New Roman" w:cs="Times New Roman"/>
          <w:i/>
          <w:sz w:val="24"/>
          <w:szCs w:val="24"/>
        </w:rPr>
        <w:t>1.</w:t>
      </w:r>
      <w:r w:rsidRPr="00DC1F87">
        <w:rPr>
          <w:rFonts w:ascii="Times New Roman" w:hAnsi="Times New Roman" w:cs="Times New Roman"/>
          <w:i/>
          <w:sz w:val="24"/>
          <w:szCs w:val="24"/>
        </w:rPr>
        <w:t xml:space="preserve"> Podpora vytvárania nových pracovných miest v obci</w:t>
      </w:r>
    </w:p>
    <w:p w:rsidR="00792DE5" w:rsidRPr="00DC1F87" w:rsidRDefault="00792DE5"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Aktivity:</w:t>
      </w:r>
    </w:p>
    <w:p w:rsidR="00792DE5" w:rsidRPr="00DC1F87" w:rsidRDefault="00792DE5" w:rsidP="004A2F1D">
      <w:pPr>
        <w:pStyle w:val="Odsekzoznamu"/>
        <w:numPr>
          <w:ilvl w:val="0"/>
          <w:numId w:val="17"/>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Podpora zvýšenia konkurencieschopnosti malých</w:t>
      </w:r>
      <w:r w:rsidR="00C30EEA" w:rsidRPr="00DC1F87">
        <w:rPr>
          <w:rFonts w:ascii="Times New Roman" w:hAnsi="Times New Roman" w:cs="Times New Roman"/>
          <w:sz w:val="24"/>
          <w:szCs w:val="24"/>
        </w:rPr>
        <w:t xml:space="preserve"> a stredných</w:t>
      </w:r>
      <w:r w:rsidRPr="00DC1F87">
        <w:rPr>
          <w:rFonts w:ascii="Times New Roman" w:hAnsi="Times New Roman" w:cs="Times New Roman"/>
          <w:sz w:val="24"/>
          <w:szCs w:val="24"/>
        </w:rPr>
        <w:t xml:space="preserve"> podnikateľov </w:t>
      </w:r>
    </w:p>
    <w:p w:rsidR="00C30EEA" w:rsidRPr="00DC1F87" w:rsidRDefault="00792DE5" w:rsidP="004A2F1D">
      <w:pPr>
        <w:pStyle w:val="Odsekzoznamu"/>
        <w:numPr>
          <w:ilvl w:val="0"/>
          <w:numId w:val="17"/>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Podpora budovania </w:t>
      </w:r>
      <w:r w:rsidR="00C30EEA" w:rsidRPr="00DC1F87">
        <w:rPr>
          <w:rFonts w:ascii="Times New Roman" w:hAnsi="Times New Roman" w:cs="Times New Roman"/>
          <w:sz w:val="24"/>
          <w:szCs w:val="24"/>
        </w:rPr>
        <w:t>nových pracovných miest</w:t>
      </w:r>
      <w:r w:rsidRPr="00DC1F87">
        <w:rPr>
          <w:rFonts w:ascii="Times New Roman" w:hAnsi="Times New Roman" w:cs="Times New Roman"/>
          <w:sz w:val="24"/>
          <w:szCs w:val="24"/>
        </w:rPr>
        <w:t xml:space="preserve"> – hydinová farma, ovocný sad, </w:t>
      </w:r>
      <w:r w:rsidR="00431EFE" w:rsidRPr="00DC1F87">
        <w:rPr>
          <w:rFonts w:ascii="Times New Roman" w:hAnsi="Times New Roman" w:cs="Times New Roman"/>
          <w:sz w:val="24"/>
          <w:szCs w:val="24"/>
        </w:rPr>
        <w:t>záhradníctvo</w:t>
      </w:r>
      <w:r w:rsidR="00C30EEA" w:rsidRPr="00DC1F87">
        <w:rPr>
          <w:rFonts w:ascii="Times New Roman" w:hAnsi="Times New Roman" w:cs="Times New Roman"/>
          <w:sz w:val="24"/>
          <w:szCs w:val="24"/>
        </w:rPr>
        <w:t>, rybníky</w:t>
      </w:r>
    </w:p>
    <w:p w:rsidR="00C30EEA" w:rsidRPr="00DC1F87" w:rsidRDefault="00C30EEA" w:rsidP="004A2F1D">
      <w:pPr>
        <w:pStyle w:val="Odsekzoznamu"/>
        <w:numPr>
          <w:ilvl w:val="0"/>
          <w:numId w:val="17"/>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Podpora programov na elimináciu prejavov diskriminácie na trhu práce postavenej na akomkoľvek základe </w:t>
      </w:r>
    </w:p>
    <w:p w:rsidR="00C30EEA" w:rsidRDefault="00C30EEA" w:rsidP="004A2F1D">
      <w:pPr>
        <w:pStyle w:val="Odsekzoznamu"/>
        <w:numPr>
          <w:ilvl w:val="0"/>
          <w:numId w:val="17"/>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Zintenzívnenie spolupráce s aktérmi hospodárskeho života doma i v</w:t>
      </w:r>
      <w:r w:rsidR="00E6627F">
        <w:rPr>
          <w:rFonts w:ascii="Times New Roman" w:hAnsi="Times New Roman" w:cs="Times New Roman"/>
          <w:sz w:val="24"/>
          <w:szCs w:val="24"/>
        </w:rPr>
        <w:t> </w:t>
      </w:r>
      <w:r w:rsidR="005550BC" w:rsidRPr="00DC1F87">
        <w:rPr>
          <w:rFonts w:ascii="Times New Roman" w:hAnsi="Times New Roman" w:cs="Times New Roman"/>
          <w:sz w:val="24"/>
          <w:szCs w:val="24"/>
        </w:rPr>
        <w:t>zahraničí</w:t>
      </w:r>
    </w:p>
    <w:p w:rsidR="00E6627F" w:rsidRDefault="00E6627F" w:rsidP="004A2F1D">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Vytvorenie pálenice</w:t>
      </w:r>
    </w:p>
    <w:p w:rsidR="00E6627F" w:rsidRPr="00DC1F87" w:rsidRDefault="00E6627F" w:rsidP="004A2F1D">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Vytvorenie suši</w:t>
      </w:r>
      <w:r w:rsidR="00680C54">
        <w:rPr>
          <w:rFonts w:ascii="Times New Roman" w:hAnsi="Times New Roman" w:cs="Times New Roman"/>
          <w:sz w:val="24"/>
          <w:szCs w:val="24"/>
        </w:rPr>
        <w:t>arne na ovocie a zeleniny</w:t>
      </w:r>
    </w:p>
    <w:p w:rsidR="00C30EEA" w:rsidRPr="00DC1F87" w:rsidRDefault="00C30EEA" w:rsidP="004A2F1D">
      <w:pPr>
        <w:pStyle w:val="Odsekzoznamu"/>
        <w:spacing w:after="0" w:line="360" w:lineRule="auto"/>
        <w:jc w:val="both"/>
        <w:rPr>
          <w:rFonts w:ascii="Times New Roman" w:hAnsi="Times New Roman" w:cs="Times New Roman"/>
          <w:sz w:val="24"/>
          <w:szCs w:val="24"/>
        </w:rPr>
      </w:pPr>
    </w:p>
    <w:p w:rsidR="00C30EEA" w:rsidRPr="00DC1F87" w:rsidRDefault="00C30EEA" w:rsidP="004A2F1D">
      <w:pPr>
        <w:pStyle w:val="Odsekzoznamu"/>
        <w:spacing w:after="0" w:line="360" w:lineRule="auto"/>
        <w:ind w:left="0"/>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Pr="00DC1F87">
        <w:rPr>
          <w:rFonts w:ascii="Times New Roman" w:hAnsi="Times New Roman" w:cs="Times New Roman"/>
          <w:sz w:val="24"/>
          <w:szCs w:val="24"/>
          <w:u w:val="single"/>
        </w:rPr>
        <w:t xml:space="preserve">Cieľ </w:t>
      </w:r>
      <w:r w:rsidR="000026D1" w:rsidRPr="00DC1F87">
        <w:rPr>
          <w:rFonts w:ascii="Times New Roman" w:hAnsi="Times New Roman" w:cs="Times New Roman"/>
          <w:sz w:val="24"/>
          <w:szCs w:val="24"/>
          <w:u w:val="single"/>
        </w:rPr>
        <w:t xml:space="preserve">1. </w:t>
      </w:r>
      <w:r w:rsidRPr="00DC1F87">
        <w:rPr>
          <w:rFonts w:ascii="Times New Roman" w:hAnsi="Times New Roman" w:cs="Times New Roman"/>
          <w:sz w:val="24"/>
          <w:szCs w:val="24"/>
          <w:u w:val="single"/>
        </w:rPr>
        <w:t>2: Zníženie energetickej náročnosti verejných budov</w:t>
      </w:r>
    </w:p>
    <w:p w:rsidR="00C30EEA" w:rsidRPr="00DC1F87" w:rsidRDefault="00C30EEA" w:rsidP="004A2F1D">
      <w:pPr>
        <w:pStyle w:val="Odsekzoznamu"/>
        <w:spacing w:after="0" w:line="360" w:lineRule="auto"/>
        <w:ind w:left="0"/>
        <w:jc w:val="both"/>
        <w:rPr>
          <w:rFonts w:ascii="Times New Roman" w:hAnsi="Times New Roman" w:cs="Times New Roman"/>
          <w:i/>
          <w:sz w:val="24"/>
          <w:szCs w:val="24"/>
        </w:rPr>
      </w:pPr>
      <w:r w:rsidRPr="00DC1F87">
        <w:rPr>
          <w:rFonts w:ascii="Times New Roman" w:hAnsi="Times New Roman" w:cs="Times New Roman"/>
          <w:i/>
          <w:sz w:val="24"/>
          <w:szCs w:val="24"/>
        </w:rPr>
        <w:t>Opatrenie 1. 2.</w:t>
      </w:r>
      <w:r w:rsidR="007F3E15" w:rsidRPr="00DC1F87">
        <w:rPr>
          <w:rFonts w:ascii="Times New Roman" w:hAnsi="Times New Roman" w:cs="Times New Roman"/>
          <w:i/>
          <w:sz w:val="24"/>
          <w:szCs w:val="24"/>
        </w:rPr>
        <w:t>1.</w:t>
      </w:r>
      <w:r w:rsidRPr="00DC1F87">
        <w:rPr>
          <w:rFonts w:ascii="Times New Roman" w:hAnsi="Times New Roman" w:cs="Times New Roman"/>
          <w:i/>
          <w:sz w:val="24"/>
          <w:szCs w:val="24"/>
        </w:rPr>
        <w:t xml:space="preserve"> Rekonštrukcia verejných budov</w:t>
      </w:r>
    </w:p>
    <w:p w:rsidR="00C30EEA" w:rsidRPr="00DC1F87" w:rsidRDefault="00C30EEA" w:rsidP="004A2F1D">
      <w:pPr>
        <w:pStyle w:val="Odsekzoznamu"/>
        <w:spacing w:after="0" w:line="360" w:lineRule="auto"/>
        <w:ind w:left="0"/>
        <w:jc w:val="both"/>
        <w:rPr>
          <w:rFonts w:ascii="Times New Roman" w:hAnsi="Times New Roman" w:cs="Times New Roman"/>
          <w:sz w:val="24"/>
          <w:szCs w:val="24"/>
        </w:rPr>
      </w:pPr>
      <w:r w:rsidRPr="00DC1F87">
        <w:rPr>
          <w:rFonts w:ascii="Times New Roman" w:hAnsi="Times New Roman" w:cs="Times New Roman"/>
          <w:sz w:val="24"/>
          <w:szCs w:val="24"/>
        </w:rPr>
        <w:t xml:space="preserve">Aktivity: </w:t>
      </w:r>
    </w:p>
    <w:p w:rsidR="00C30EEA" w:rsidRPr="00DC1F87" w:rsidRDefault="00C04CA9" w:rsidP="004A2F1D">
      <w:pPr>
        <w:pStyle w:val="Odsekzoznamu"/>
        <w:numPr>
          <w:ilvl w:val="0"/>
          <w:numId w:val="16"/>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Čiastočná rekonštrukcia strešnej krytiny kostola</w:t>
      </w:r>
    </w:p>
    <w:p w:rsidR="00C04CA9" w:rsidRDefault="00C04CA9" w:rsidP="004A2F1D">
      <w:pPr>
        <w:pStyle w:val="Odsekzoznamu"/>
        <w:numPr>
          <w:ilvl w:val="0"/>
          <w:numId w:val="16"/>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Zateplenie a nové vykurovanie budovy obecnej materskej školy</w:t>
      </w:r>
    </w:p>
    <w:p w:rsidR="00680C54" w:rsidRPr="00DC1F87" w:rsidRDefault="00680C54" w:rsidP="00680C54">
      <w:pPr>
        <w:pStyle w:val="Odsekzoznamu"/>
        <w:spacing w:after="0" w:line="360" w:lineRule="auto"/>
        <w:jc w:val="both"/>
        <w:rPr>
          <w:rFonts w:ascii="Times New Roman" w:hAnsi="Times New Roman" w:cs="Times New Roman"/>
          <w:sz w:val="24"/>
          <w:szCs w:val="24"/>
        </w:rPr>
      </w:pPr>
    </w:p>
    <w:p w:rsidR="00792DE5" w:rsidRPr="00DC1F87" w:rsidRDefault="00C04CA9" w:rsidP="004A2F1D">
      <w:pPr>
        <w:pStyle w:val="Odsekzoznamu"/>
        <w:numPr>
          <w:ilvl w:val="0"/>
          <w:numId w:val="19"/>
        </w:numPr>
        <w:spacing w:after="0" w:line="360" w:lineRule="auto"/>
        <w:ind w:left="284" w:firstLine="0"/>
        <w:jc w:val="both"/>
        <w:rPr>
          <w:rFonts w:ascii="Times New Roman" w:hAnsi="Times New Roman" w:cs="Times New Roman"/>
          <w:sz w:val="24"/>
          <w:szCs w:val="24"/>
        </w:rPr>
      </w:pPr>
      <w:r w:rsidRPr="00DC1F87">
        <w:rPr>
          <w:rFonts w:ascii="Times New Roman" w:hAnsi="Times New Roman" w:cs="Times New Roman"/>
          <w:b/>
          <w:bCs/>
          <w:color w:val="000000"/>
          <w:sz w:val="24"/>
          <w:szCs w:val="24"/>
        </w:rPr>
        <w:t xml:space="preserve">Strategická prioritná rozvojová oblasť č.2: Investície do </w:t>
      </w:r>
      <w:r w:rsidR="005550BC" w:rsidRPr="00DC1F87">
        <w:rPr>
          <w:rFonts w:ascii="Times New Roman" w:hAnsi="Times New Roman" w:cs="Times New Roman"/>
          <w:b/>
          <w:bCs/>
          <w:color w:val="000000"/>
          <w:sz w:val="24"/>
          <w:szCs w:val="24"/>
        </w:rPr>
        <w:t>občianskej</w:t>
      </w:r>
      <w:r w:rsidRPr="00DC1F87">
        <w:rPr>
          <w:rFonts w:ascii="Times New Roman" w:hAnsi="Times New Roman" w:cs="Times New Roman"/>
          <w:b/>
          <w:bCs/>
          <w:color w:val="000000"/>
          <w:sz w:val="24"/>
          <w:szCs w:val="24"/>
        </w:rPr>
        <w:t xml:space="preserve"> a technickej </w:t>
      </w:r>
      <w:r w:rsidR="005550BC" w:rsidRPr="00DC1F87">
        <w:rPr>
          <w:rFonts w:ascii="Times New Roman" w:hAnsi="Times New Roman" w:cs="Times New Roman"/>
          <w:b/>
          <w:bCs/>
          <w:color w:val="000000"/>
          <w:sz w:val="24"/>
          <w:szCs w:val="24"/>
        </w:rPr>
        <w:t>infraštruktúry</w:t>
      </w:r>
      <w:r w:rsidRPr="00DC1F87">
        <w:rPr>
          <w:rFonts w:ascii="Times New Roman" w:hAnsi="Times New Roman" w:cs="Times New Roman"/>
          <w:b/>
          <w:bCs/>
          <w:color w:val="000000"/>
          <w:sz w:val="24"/>
          <w:szCs w:val="24"/>
        </w:rPr>
        <w:t xml:space="preserve"> obce</w:t>
      </w:r>
    </w:p>
    <w:p w:rsidR="00C04CA9" w:rsidRPr="00DC1F87" w:rsidRDefault="0096793A" w:rsidP="004A2F1D">
      <w:pPr>
        <w:spacing w:after="0" w:line="360" w:lineRule="auto"/>
        <w:jc w:val="both"/>
        <w:rPr>
          <w:rFonts w:ascii="Times New Roman" w:hAnsi="Times New Roman" w:cs="Times New Roman"/>
          <w:i/>
          <w:iCs/>
          <w:sz w:val="24"/>
          <w:szCs w:val="24"/>
        </w:rPr>
      </w:pPr>
      <w:r w:rsidRPr="00DC1F87">
        <w:rPr>
          <w:rFonts w:ascii="Times New Roman" w:hAnsi="Times New Roman" w:cs="Times New Roman"/>
          <w:sz w:val="24"/>
          <w:szCs w:val="24"/>
        </w:rPr>
        <w:t xml:space="preserve">Strategický cieľ: </w:t>
      </w:r>
      <w:r w:rsidRPr="00DC1F87">
        <w:rPr>
          <w:rFonts w:ascii="Times New Roman" w:hAnsi="Times New Roman" w:cs="Times New Roman"/>
          <w:i/>
          <w:iCs/>
          <w:sz w:val="24"/>
          <w:szCs w:val="24"/>
        </w:rPr>
        <w:t>Zabezpečiť dostupnosť kvalitnej občianskej infraštruktúry v školskej, sociálnej a kultúrnej oblasti. Podpora integrácie rôznych skupín obyvateľov</w:t>
      </w:r>
      <w:r w:rsidRPr="00DC1F87">
        <w:rPr>
          <w:rFonts w:ascii="Times New Roman" w:hAnsi="Times New Roman" w:cs="Times New Roman"/>
          <w:i/>
          <w:iCs/>
          <w:sz w:val="23"/>
          <w:szCs w:val="23"/>
        </w:rPr>
        <w:t xml:space="preserve"> </w:t>
      </w:r>
      <w:r w:rsidRPr="00DC1F87">
        <w:rPr>
          <w:rFonts w:ascii="Times New Roman" w:hAnsi="Times New Roman" w:cs="Times New Roman"/>
          <w:i/>
          <w:iCs/>
          <w:sz w:val="24"/>
          <w:szCs w:val="24"/>
        </w:rPr>
        <w:t xml:space="preserve">do spoločenského života (pre marginalizované skupiny a deti, </w:t>
      </w:r>
      <w:r w:rsidR="005550BC" w:rsidRPr="00DC1F87">
        <w:rPr>
          <w:rFonts w:ascii="Times New Roman" w:hAnsi="Times New Roman" w:cs="Times New Roman"/>
          <w:i/>
          <w:iCs/>
          <w:sz w:val="24"/>
          <w:szCs w:val="24"/>
        </w:rPr>
        <w:t>mladých</w:t>
      </w:r>
      <w:r w:rsidRPr="00DC1F87">
        <w:rPr>
          <w:rFonts w:ascii="Times New Roman" w:hAnsi="Times New Roman" w:cs="Times New Roman"/>
          <w:i/>
          <w:iCs/>
          <w:sz w:val="24"/>
          <w:szCs w:val="24"/>
        </w:rPr>
        <w:t xml:space="preserve"> a rodín, podpora sociálneho zapojenia nezamestnaných). Rozvoj aktívneho občianstva.</w:t>
      </w:r>
      <w:r w:rsidR="00467B39" w:rsidRPr="00DC1F87">
        <w:rPr>
          <w:rFonts w:ascii="Times New Roman" w:hAnsi="Times New Roman" w:cs="Times New Roman"/>
          <w:i/>
          <w:iCs/>
          <w:sz w:val="24"/>
          <w:szCs w:val="24"/>
        </w:rPr>
        <w:t xml:space="preserve"> </w:t>
      </w:r>
      <w:r w:rsidR="00F57490" w:rsidRPr="00DC1F87">
        <w:rPr>
          <w:rFonts w:ascii="Times New Roman" w:hAnsi="Times New Roman" w:cs="Times New Roman"/>
          <w:i/>
          <w:iCs/>
          <w:sz w:val="24"/>
          <w:szCs w:val="24"/>
        </w:rPr>
        <w:t xml:space="preserve">Vytvorenie bezpečného života v obci. </w:t>
      </w:r>
    </w:p>
    <w:p w:rsidR="008937C3" w:rsidRPr="00DC1F87" w:rsidRDefault="008937C3" w:rsidP="004A2F1D">
      <w:pPr>
        <w:spacing w:after="0" w:line="360" w:lineRule="auto"/>
        <w:jc w:val="both"/>
        <w:rPr>
          <w:rFonts w:ascii="Times New Roman" w:hAnsi="Times New Roman" w:cs="Times New Roman"/>
          <w:i/>
          <w:iCs/>
          <w:sz w:val="24"/>
          <w:szCs w:val="24"/>
        </w:rPr>
      </w:pPr>
    </w:p>
    <w:p w:rsidR="00F57490" w:rsidRPr="00DC1F87" w:rsidRDefault="00F57490" w:rsidP="004A2F1D">
      <w:pPr>
        <w:spacing w:after="0" w:line="360" w:lineRule="auto"/>
        <w:jc w:val="both"/>
        <w:rPr>
          <w:rFonts w:ascii="Times New Roman" w:hAnsi="Times New Roman" w:cs="Times New Roman"/>
          <w:iCs/>
          <w:sz w:val="24"/>
          <w:szCs w:val="24"/>
          <w:u w:val="single"/>
        </w:rPr>
      </w:pPr>
      <w:r w:rsidRPr="00DC1F87">
        <w:rPr>
          <w:rFonts w:ascii="Times New Roman" w:hAnsi="Times New Roman" w:cs="Times New Roman"/>
          <w:iCs/>
          <w:sz w:val="24"/>
          <w:szCs w:val="24"/>
        </w:rPr>
        <w:tab/>
      </w:r>
      <w:r w:rsidRPr="00DC1F87">
        <w:rPr>
          <w:rFonts w:ascii="Times New Roman" w:hAnsi="Times New Roman" w:cs="Times New Roman"/>
          <w:iCs/>
          <w:sz w:val="24"/>
          <w:szCs w:val="24"/>
          <w:u w:val="single"/>
        </w:rPr>
        <w:t>Cieľ</w:t>
      </w:r>
      <w:r w:rsidR="007F3E15" w:rsidRPr="00DC1F87">
        <w:rPr>
          <w:rFonts w:ascii="Times New Roman" w:hAnsi="Times New Roman" w:cs="Times New Roman"/>
          <w:iCs/>
          <w:sz w:val="24"/>
          <w:szCs w:val="24"/>
          <w:u w:val="single"/>
        </w:rPr>
        <w:t xml:space="preserve"> 2</w:t>
      </w:r>
      <w:r w:rsidR="000026D1" w:rsidRPr="00DC1F87">
        <w:rPr>
          <w:rFonts w:ascii="Times New Roman" w:hAnsi="Times New Roman" w:cs="Times New Roman"/>
          <w:iCs/>
          <w:sz w:val="24"/>
          <w:szCs w:val="24"/>
          <w:u w:val="single"/>
        </w:rPr>
        <w:t xml:space="preserve">. 1. </w:t>
      </w:r>
      <w:r w:rsidRPr="00DC1F87">
        <w:rPr>
          <w:rFonts w:ascii="Times New Roman" w:hAnsi="Times New Roman" w:cs="Times New Roman"/>
          <w:iCs/>
          <w:sz w:val="24"/>
          <w:szCs w:val="24"/>
          <w:u w:val="single"/>
        </w:rPr>
        <w:t>: Rozvoj miestnych komunikácií</w:t>
      </w:r>
    </w:p>
    <w:p w:rsidR="00F57490" w:rsidRPr="00DC1F87" w:rsidRDefault="00F57490" w:rsidP="004A2F1D">
      <w:pPr>
        <w:spacing w:after="0" w:line="360" w:lineRule="auto"/>
        <w:jc w:val="both"/>
        <w:rPr>
          <w:rFonts w:ascii="Times New Roman" w:hAnsi="Times New Roman" w:cs="Times New Roman"/>
          <w:i/>
          <w:sz w:val="24"/>
          <w:szCs w:val="24"/>
        </w:rPr>
      </w:pPr>
      <w:r w:rsidRPr="00DC1F87">
        <w:rPr>
          <w:rFonts w:ascii="Times New Roman" w:hAnsi="Times New Roman" w:cs="Times New Roman"/>
          <w:i/>
          <w:iCs/>
          <w:sz w:val="24"/>
          <w:szCs w:val="24"/>
        </w:rPr>
        <w:t xml:space="preserve">Opatrenie </w:t>
      </w:r>
      <w:r w:rsidR="000026D1" w:rsidRPr="00DC1F87">
        <w:rPr>
          <w:rFonts w:ascii="Times New Roman" w:hAnsi="Times New Roman" w:cs="Times New Roman"/>
          <w:i/>
          <w:iCs/>
          <w:sz w:val="24"/>
          <w:szCs w:val="24"/>
        </w:rPr>
        <w:t xml:space="preserve">2. 1. 1. </w:t>
      </w:r>
      <w:r w:rsidR="000026D1" w:rsidRPr="00DC1F87">
        <w:rPr>
          <w:rFonts w:ascii="Times New Roman" w:hAnsi="Times New Roman" w:cs="Times New Roman"/>
          <w:i/>
          <w:sz w:val="24"/>
          <w:szCs w:val="24"/>
        </w:rPr>
        <w:t xml:space="preserve">Rozšírenie a skvalitnenie </w:t>
      </w:r>
      <w:r w:rsidR="005550BC" w:rsidRPr="00DC1F87">
        <w:rPr>
          <w:rFonts w:ascii="Times New Roman" w:hAnsi="Times New Roman" w:cs="Times New Roman"/>
          <w:i/>
          <w:sz w:val="24"/>
          <w:szCs w:val="24"/>
        </w:rPr>
        <w:t>miestnych</w:t>
      </w:r>
      <w:r w:rsidR="000026D1" w:rsidRPr="00DC1F87">
        <w:rPr>
          <w:rFonts w:ascii="Times New Roman" w:hAnsi="Times New Roman" w:cs="Times New Roman"/>
          <w:i/>
          <w:sz w:val="24"/>
          <w:szCs w:val="24"/>
        </w:rPr>
        <w:t xml:space="preserve"> komunikácií</w:t>
      </w:r>
    </w:p>
    <w:p w:rsidR="000026D1" w:rsidRPr="00DC1F87" w:rsidRDefault="000026D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 xml:space="preserve">Aktivity: </w:t>
      </w:r>
    </w:p>
    <w:p w:rsidR="000026D1" w:rsidRPr="00DC1F87" w:rsidRDefault="000026D1" w:rsidP="004A2F1D">
      <w:pPr>
        <w:pStyle w:val="Odsekzoznamu"/>
        <w:numPr>
          <w:ilvl w:val="0"/>
          <w:numId w:val="20"/>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Rekonštrukcia chodníkov v obci</w:t>
      </w:r>
    </w:p>
    <w:p w:rsidR="000026D1" w:rsidRPr="00DC1F87" w:rsidRDefault="000026D1" w:rsidP="004A2F1D">
      <w:pPr>
        <w:pStyle w:val="Odsekzoznamu"/>
        <w:numPr>
          <w:ilvl w:val="0"/>
          <w:numId w:val="20"/>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Vybudovanie parkoviská</w:t>
      </w:r>
    </w:p>
    <w:p w:rsidR="000026D1" w:rsidRPr="00DC1F87" w:rsidRDefault="000026D1" w:rsidP="004A2F1D">
      <w:pPr>
        <w:pStyle w:val="Odsekzoznamu"/>
        <w:spacing w:after="0" w:line="360" w:lineRule="auto"/>
        <w:jc w:val="both"/>
        <w:rPr>
          <w:rFonts w:ascii="Times New Roman" w:hAnsi="Times New Roman" w:cs="Times New Roman"/>
          <w:sz w:val="24"/>
          <w:szCs w:val="24"/>
        </w:rPr>
      </w:pPr>
    </w:p>
    <w:p w:rsidR="000026D1" w:rsidRPr="00DC1F87" w:rsidRDefault="000026D1"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ab/>
        <w:t xml:space="preserve">Cieľ </w:t>
      </w:r>
      <w:r w:rsidRPr="00DC1F87">
        <w:rPr>
          <w:rFonts w:ascii="Times New Roman" w:hAnsi="Times New Roman" w:cs="Times New Roman"/>
          <w:sz w:val="24"/>
          <w:szCs w:val="24"/>
          <w:u w:val="single"/>
        </w:rPr>
        <w:t xml:space="preserve">2.2.: </w:t>
      </w:r>
      <w:r w:rsidR="005550BC" w:rsidRPr="00DC1F87">
        <w:rPr>
          <w:rFonts w:ascii="Times New Roman" w:hAnsi="Times New Roman" w:cs="Times New Roman"/>
          <w:sz w:val="24"/>
          <w:szCs w:val="24"/>
          <w:u w:val="single"/>
        </w:rPr>
        <w:t>Optimalizovať</w:t>
      </w:r>
      <w:r w:rsidRPr="00DC1F87">
        <w:rPr>
          <w:rFonts w:ascii="Times New Roman" w:hAnsi="Times New Roman" w:cs="Times New Roman"/>
          <w:sz w:val="24"/>
          <w:szCs w:val="24"/>
          <w:u w:val="single"/>
        </w:rPr>
        <w:t xml:space="preserve"> </w:t>
      </w:r>
      <w:r w:rsidR="005550BC" w:rsidRPr="00DC1F87">
        <w:rPr>
          <w:rFonts w:ascii="Times New Roman" w:hAnsi="Times New Roman" w:cs="Times New Roman"/>
          <w:sz w:val="24"/>
          <w:szCs w:val="24"/>
          <w:u w:val="single"/>
        </w:rPr>
        <w:t>občiansku</w:t>
      </w:r>
      <w:r w:rsidRPr="00DC1F87">
        <w:rPr>
          <w:rFonts w:ascii="Times New Roman" w:hAnsi="Times New Roman" w:cs="Times New Roman"/>
          <w:sz w:val="24"/>
          <w:szCs w:val="24"/>
          <w:u w:val="single"/>
        </w:rPr>
        <w:t xml:space="preserve"> infraštruktúru obce</w:t>
      </w:r>
    </w:p>
    <w:p w:rsidR="000026D1" w:rsidRPr="00DC1F87" w:rsidRDefault="000026D1" w:rsidP="004A2F1D">
      <w:pPr>
        <w:spacing w:after="0" w:line="360" w:lineRule="auto"/>
        <w:jc w:val="both"/>
        <w:rPr>
          <w:rFonts w:ascii="Times New Roman" w:hAnsi="Times New Roman" w:cs="Times New Roman"/>
          <w:i/>
          <w:sz w:val="24"/>
          <w:szCs w:val="24"/>
        </w:rPr>
      </w:pPr>
      <w:r w:rsidRPr="00DC1F87">
        <w:rPr>
          <w:rFonts w:ascii="Times New Roman" w:hAnsi="Times New Roman" w:cs="Times New Roman"/>
          <w:i/>
          <w:sz w:val="24"/>
          <w:szCs w:val="24"/>
        </w:rPr>
        <w:t>Opatrenie 2. 2. 1. Budovanie a rozvoj občianskej infraštruktúry obce</w:t>
      </w:r>
      <w:r w:rsidRPr="00DC1F87">
        <w:rPr>
          <w:rFonts w:ascii="Times New Roman" w:hAnsi="Times New Roman" w:cs="Times New Roman"/>
          <w:i/>
          <w:sz w:val="24"/>
          <w:szCs w:val="24"/>
        </w:rPr>
        <w:br/>
        <w:t>Aktivity:</w:t>
      </w:r>
    </w:p>
    <w:p w:rsidR="000026D1" w:rsidRPr="00680C54" w:rsidRDefault="000026D1" w:rsidP="004A2F1D">
      <w:pPr>
        <w:pStyle w:val="Odsekzoznamu"/>
        <w:numPr>
          <w:ilvl w:val="0"/>
          <w:numId w:val="21"/>
        </w:numPr>
        <w:spacing w:after="0" w:line="360" w:lineRule="auto"/>
        <w:jc w:val="both"/>
        <w:rPr>
          <w:rFonts w:ascii="Times New Roman" w:hAnsi="Times New Roman" w:cs="Times New Roman"/>
          <w:sz w:val="24"/>
          <w:szCs w:val="24"/>
        </w:rPr>
      </w:pPr>
      <w:r w:rsidRPr="00680C54">
        <w:rPr>
          <w:rFonts w:ascii="Times New Roman" w:hAnsi="Times New Roman" w:cs="Times New Roman"/>
          <w:sz w:val="24"/>
          <w:szCs w:val="24"/>
        </w:rPr>
        <w:t>Zabezpečiť ekonomické vykurovanie materskej školy</w:t>
      </w:r>
    </w:p>
    <w:p w:rsidR="000026D1" w:rsidRPr="00680C54" w:rsidRDefault="000026D1" w:rsidP="004A2F1D">
      <w:pPr>
        <w:pStyle w:val="Odsekzoznamu"/>
        <w:numPr>
          <w:ilvl w:val="0"/>
          <w:numId w:val="21"/>
        </w:numPr>
        <w:spacing w:after="0" w:line="360" w:lineRule="auto"/>
        <w:jc w:val="both"/>
        <w:rPr>
          <w:rFonts w:ascii="Times New Roman" w:hAnsi="Times New Roman" w:cs="Times New Roman"/>
          <w:sz w:val="24"/>
          <w:szCs w:val="24"/>
        </w:rPr>
      </w:pPr>
      <w:r w:rsidRPr="00680C54">
        <w:rPr>
          <w:rFonts w:ascii="Times New Roman" w:hAnsi="Times New Roman" w:cs="Times New Roman"/>
          <w:sz w:val="24"/>
          <w:szCs w:val="24"/>
        </w:rPr>
        <w:t>Rozšírenie kapacít materskej školy</w:t>
      </w:r>
    </w:p>
    <w:p w:rsidR="000026D1" w:rsidRPr="00DC1F87" w:rsidRDefault="000026D1" w:rsidP="004A2F1D">
      <w:pPr>
        <w:pStyle w:val="Odsekzoznamu"/>
        <w:spacing w:after="0" w:line="360" w:lineRule="auto"/>
        <w:jc w:val="both"/>
        <w:rPr>
          <w:rFonts w:ascii="Times New Roman" w:hAnsi="Times New Roman" w:cs="Times New Roman"/>
          <w:i/>
          <w:sz w:val="24"/>
          <w:szCs w:val="24"/>
        </w:rPr>
      </w:pPr>
    </w:p>
    <w:p w:rsidR="00B75B0E" w:rsidRPr="00DC1F87" w:rsidRDefault="00B75B0E" w:rsidP="004A2F1D">
      <w:pPr>
        <w:pStyle w:val="Odsekzoznamu"/>
        <w:tabs>
          <w:tab w:val="left" w:pos="0"/>
        </w:tabs>
        <w:spacing w:after="0" w:line="360" w:lineRule="auto"/>
        <w:ind w:left="0"/>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Pr="00DC1F87">
        <w:rPr>
          <w:rFonts w:ascii="Times New Roman" w:hAnsi="Times New Roman" w:cs="Times New Roman"/>
          <w:sz w:val="24"/>
          <w:szCs w:val="24"/>
          <w:u w:val="single"/>
        </w:rPr>
        <w:t>Cieľ 2.3.: Rozvoj cestovného ruchu</w:t>
      </w:r>
      <w:r w:rsidRPr="00DC1F87">
        <w:rPr>
          <w:rFonts w:ascii="Times New Roman" w:hAnsi="Times New Roman" w:cs="Times New Roman"/>
          <w:sz w:val="24"/>
          <w:szCs w:val="24"/>
          <w:u w:val="single"/>
        </w:rPr>
        <w:tab/>
      </w:r>
    </w:p>
    <w:p w:rsidR="00B75B0E" w:rsidRPr="00DC1F87" w:rsidRDefault="00B75B0E" w:rsidP="004A2F1D">
      <w:pPr>
        <w:pStyle w:val="Odsekzoznamu"/>
        <w:tabs>
          <w:tab w:val="left" w:pos="0"/>
        </w:tabs>
        <w:spacing w:after="0" w:line="360" w:lineRule="auto"/>
        <w:ind w:left="0"/>
        <w:jc w:val="both"/>
        <w:rPr>
          <w:rFonts w:ascii="Times New Roman" w:hAnsi="Times New Roman" w:cs="Times New Roman"/>
          <w:i/>
          <w:sz w:val="24"/>
          <w:szCs w:val="24"/>
        </w:rPr>
      </w:pPr>
      <w:r w:rsidRPr="00DC1F87">
        <w:rPr>
          <w:rFonts w:ascii="Times New Roman" w:hAnsi="Times New Roman" w:cs="Times New Roman"/>
          <w:i/>
          <w:sz w:val="24"/>
          <w:szCs w:val="24"/>
        </w:rPr>
        <w:t>Opatrenie 2. 3. 1. Podpora obnovy, rozvoja  a zachovania kultúrneho dedičstva</w:t>
      </w:r>
    </w:p>
    <w:p w:rsidR="00B75B0E" w:rsidRPr="00DC1F87" w:rsidRDefault="00B75B0E" w:rsidP="004A2F1D">
      <w:pPr>
        <w:pStyle w:val="Odsekzoznamu"/>
        <w:tabs>
          <w:tab w:val="left" w:pos="0"/>
        </w:tabs>
        <w:spacing w:after="0" w:line="360" w:lineRule="auto"/>
        <w:ind w:left="0"/>
        <w:jc w:val="both"/>
        <w:rPr>
          <w:rFonts w:ascii="Times New Roman" w:hAnsi="Times New Roman" w:cs="Times New Roman"/>
          <w:sz w:val="24"/>
          <w:szCs w:val="24"/>
        </w:rPr>
      </w:pPr>
      <w:r w:rsidRPr="00DC1F87">
        <w:rPr>
          <w:rFonts w:ascii="Times New Roman" w:hAnsi="Times New Roman" w:cs="Times New Roman"/>
          <w:sz w:val="24"/>
          <w:szCs w:val="24"/>
        </w:rPr>
        <w:t>Aktivity:</w:t>
      </w:r>
    </w:p>
    <w:p w:rsidR="00B75B0E" w:rsidRPr="00DC1F87" w:rsidRDefault="00B75B0E" w:rsidP="004A2F1D">
      <w:pPr>
        <w:pStyle w:val="Odsekzoznamu"/>
        <w:numPr>
          <w:ilvl w:val="0"/>
          <w:numId w:val="22"/>
        </w:num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Čiastočná rekonštrukcia strešnej krytiny kostola</w:t>
      </w:r>
    </w:p>
    <w:p w:rsidR="00B75B0E" w:rsidRPr="00DC1F87" w:rsidRDefault="00B75B0E" w:rsidP="004A2F1D">
      <w:pPr>
        <w:pStyle w:val="Odsekzoznamu"/>
        <w:numPr>
          <w:ilvl w:val="0"/>
          <w:numId w:val="22"/>
        </w:num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Vytvorenie pamätnej izby Antona Szirmaiho</w:t>
      </w:r>
    </w:p>
    <w:p w:rsidR="00B75B0E" w:rsidRDefault="00B75B0E" w:rsidP="004A2F1D">
      <w:pPr>
        <w:pStyle w:val="Odsekzoznamu"/>
        <w:numPr>
          <w:ilvl w:val="0"/>
          <w:numId w:val="22"/>
        </w:num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Vytvorenie  dvoch rybník</w:t>
      </w:r>
      <w:r w:rsidR="00E10D29" w:rsidRPr="00DC1F87">
        <w:rPr>
          <w:rFonts w:ascii="Times New Roman" w:hAnsi="Times New Roman" w:cs="Times New Roman"/>
          <w:sz w:val="24"/>
          <w:szCs w:val="24"/>
        </w:rPr>
        <w:t>ov</w:t>
      </w:r>
    </w:p>
    <w:p w:rsidR="00680C54" w:rsidRDefault="00680C54" w:rsidP="004A2F1D">
      <w:pPr>
        <w:pStyle w:val="Odsekzoznamu"/>
        <w:numPr>
          <w:ilvl w:val="0"/>
          <w:numId w:val="2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Rekonštrukcia kaštieľa</w:t>
      </w:r>
    </w:p>
    <w:p w:rsidR="00680C54" w:rsidRPr="00DC1F87" w:rsidRDefault="00680C54" w:rsidP="004A2F1D">
      <w:pPr>
        <w:pStyle w:val="Odsekzoznamu"/>
        <w:numPr>
          <w:ilvl w:val="0"/>
          <w:numId w:val="22"/>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Rekonštrukcia kaštieľneho dvora</w:t>
      </w:r>
    </w:p>
    <w:p w:rsidR="001A4861" w:rsidRPr="00DC1F87" w:rsidRDefault="00E10D29" w:rsidP="004A2F1D">
      <w:p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ab/>
      </w:r>
    </w:p>
    <w:p w:rsidR="00B75B0E" w:rsidRPr="00DC1F87" w:rsidRDefault="001A4861" w:rsidP="004A2F1D">
      <w:pPr>
        <w:tabs>
          <w:tab w:val="left" w:pos="0"/>
        </w:tabs>
        <w:spacing w:after="0" w:line="360" w:lineRule="auto"/>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00E10D29" w:rsidRPr="00DC1F87">
        <w:rPr>
          <w:rFonts w:ascii="Times New Roman" w:hAnsi="Times New Roman" w:cs="Times New Roman"/>
          <w:sz w:val="24"/>
          <w:szCs w:val="24"/>
          <w:u w:val="single"/>
        </w:rPr>
        <w:t>Cieľ 2.4.: Bezpečná dedina</w:t>
      </w:r>
    </w:p>
    <w:p w:rsidR="00B75B0E" w:rsidRPr="00DC1F87" w:rsidRDefault="00E10D29" w:rsidP="004A2F1D">
      <w:pPr>
        <w:tabs>
          <w:tab w:val="left" w:pos="0"/>
        </w:tabs>
        <w:spacing w:after="0" w:line="360" w:lineRule="auto"/>
        <w:jc w:val="both"/>
        <w:rPr>
          <w:rFonts w:ascii="Times New Roman" w:hAnsi="Times New Roman" w:cs="Times New Roman"/>
          <w:i/>
          <w:sz w:val="24"/>
          <w:szCs w:val="24"/>
        </w:rPr>
      </w:pPr>
      <w:r w:rsidRPr="00DC1F87">
        <w:rPr>
          <w:rFonts w:ascii="Times New Roman" w:hAnsi="Times New Roman" w:cs="Times New Roman"/>
          <w:i/>
          <w:sz w:val="24"/>
          <w:szCs w:val="24"/>
        </w:rPr>
        <w:t>Opatrenie 2. 4. 1. Vybudovanie kamerového systému</w:t>
      </w:r>
    </w:p>
    <w:p w:rsidR="00E10D29" w:rsidRPr="00DC1F87" w:rsidRDefault="00E10D29" w:rsidP="004A2F1D">
      <w:p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lastRenderedPageBreak/>
        <w:t>Aktivity:</w:t>
      </w:r>
    </w:p>
    <w:p w:rsidR="00E10D29" w:rsidRPr="00DC1F87" w:rsidRDefault="00E10D29" w:rsidP="004A2F1D">
      <w:pPr>
        <w:pStyle w:val="Odsekzoznamu"/>
        <w:numPr>
          <w:ilvl w:val="0"/>
          <w:numId w:val="23"/>
        </w:numPr>
        <w:tabs>
          <w:tab w:val="left" w:pos="0"/>
        </w:tabs>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Vybudovanie kamerového systému v obci v záujme och</w:t>
      </w:r>
      <w:r w:rsidR="00D73310" w:rsidRPr="00DC1F87">
        <w:rPr>
          <w:rFonts w:ascii="Times New Roman" w:hAnsi="Times New Roman" w:cs="Times New Roman"/>
          <w:sz w:val="24"/>
          <w:szCs w:val="24"/>
        </w:rPr>
        <w:t xml:space="preserve">rany zdravia a majetku občanov </w:t>
      </w:r>
      <w:r w:rsidRPr="00DC1F87">
        <w:rPr>
          <w:rFonts w:ascii="Times New Roman" w:hAnsi="Times New Roman" w:cs="Times New Roman"/>
          <w:sz w:val="24"/>
          <w:szCs w:val="24"/>
        </w:rPr>
        <w:t>a prevencia trestnej činnosti v obci.</w:t>
      </w:r>
    </w:p>
    <w:p w:rsidR="00B75B0E" w:rsidRPr="00DC1F87" w:rsidRDefault="00B75B0E" w:rsidP="004A2F1D">
      <w:pPr>
        <w:pStyle w:val="Odsekzoznamu"/>
        <w:spacing w:after="0" w:line="360" w:lineRule="auto"/>
        <w:ind w:left="0"/>
        <w:jc w:val="both"/>
        <w:rPr>
          <w:rFonts w:ascii="Times New Roman" w:hAnsi="Times New Roman" w:cs="Times New Roman"/>
          <w:sz w:val="24"/>
          <w:szCs w:val="24"/>
        </w:rPr>
      </w:pPr>
    </w:p>
    <w:p w:rsidR="00E10D29" w:rsidRPr="00DC1F87" w:rsidRDefault="00E10D29" w:rsidP="004A2F1D">
      <w:pPr>
        <w:pStyle w:val="Odsekzoznamu"/>
        <w:spacing w:after="0" w:line="360" w:lineRule="auto"/>
        <w:ind w:left="0"/>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Pr="00DC1F87">
        <w:rPr>
          <w:rFonts w:ascii="Times New Roman" w:hAnsi="Times New Roman" w:cs="Times New Roman"/>
          <w:sz w:val="24"/>
          <w:szCs w:val="24"/>
          <w:u w:val="single"/>
        </w:rPr>
        <w:t>Cieľ 2.5.: Aktívne občianstvo</w:t>
      </w:r>
    </w:p>
    <w:p w:rsidR="00E10D29" w:rsidRPr="00DC1F87" w:rsidRDefault="00E10D29" w:rsidP="004A2F1D">
      <w:pPr>
        <w:pStyle w:val="Odsekzoznamu"/>
        <w:spacing w:after="0" w:line="360" w:lineRule="auto"/>
        <w:ind w:left="0"/>
        <w:jc w:val="both"/>
        <w:rPr>
          <w:rFonts w:ascii="Times New Roman" w:hAnsi="Times New Roman" w:cs="Times New Roman"/>
          <w:i/>
          <w:sz w:val="24"/>
          <w:szCs w:val="24"/>
        </w:rPr>
      </w:pPr>
      <w:r w:rsidRPr="00DC1F87">
        <w:rPr>
          <w:rFonts w:ascii="Times New Roman" w:hAnsi="Times New Roman" w:cs="Times New Roman"/>
          <w:i/>
          <w:sz w:val="24"/>
          <w:szCs w:val="24"/>
        </w:rPr>
        <w:t>Opatrenie 2. 5. 1. Vytváranie podmienok na podporu činnosti mimovládnych organizácií</w:t>
      </w:r>
      <w:r w:rsidR="00653B91" w:rsidRPr="00DC1F87">
        <w:rPr>
          <w:rFonts w:ascii="Times New Roman" w:hAnsi="Times New Roman" w:cs="Times New Roman"/>
          <w:i/>
          <w:sz w:val="24"/>
          <w:szCs w:val="24"/>
        </w:rPr>
        <w:t xml:space="preserve"> a dobrovoľníckeho sektoru</w:t>
      </w:r>
    </w:p>
    <w:p w:rsidR="00E10D29" w:rsidRPr="00DC1F87" w:rsidRDefault="00E10D29" w:rsidP="004A2F1D">
      <w:pPr>
        <w:pStyle w:val="Odsekzoznamu"/>
        <w:numPr>
          <w:ilvl w:val="0"/>
          <w:numId w:val="23"/>
        </w:num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Vybudovanie centra voľného času</w:t>
      </w:r>
    </w:p>
    <w:p w:rsidR="00E10D29" w:rsidRPr="00DC1F87" w:rsidRDefault="00E10D29" w:rsidP="004A2F1D">
      <w:pPr>
        <w:pStyle w:val="Odsekzoznamu"/>
        <w:spacing w:after="0" w:line="360" w:lineRule="auto"/>
        <w:jc w:val="both"/>
        <w:rPr>
          <w:rFonts w:ascii="Times New Roman" w:hAnsi="Times New Roman" w:cs="Times New Roman"/>
          <w:sz w:val="24"/>
          <w:szCs w:val="24"/>
        </w:rPr>
      </w:pPr>
    </w:p>
    <w:p w:rsidR="00653B91" w:rsidRPr="00DC1F87" w:rsidRDefault="00653B91" w:rsidP="004A2F1D">
      <w:pPr>
        <w:pStyle w:val="Default"/>
        <w:numPr>
          <w:ilvl w:val="0"/>
          <w:numId w:val="19"/>
        </w:numPr>
        <w:spacing w:line="360" w:lineRule="auto"/>
        <w:ind w:left="709"/>
        <w:jc w:val="both"/>
        <w:rPr>
          <w:b/>
          <w:lang w:val="sk-SK"/>
        </w:rPr>
      </w:pPr>
      <w:r w:rsidRPr="00DC1F87">
        <w:rPr>
          <w:b/>
          <w:lang w:val="sk-SK"/>
        </w:rPr>
        <w:t xml:space="preserve">Strategická prioritná rozvojová oblasť č. 3: </w:t>
      </w:r>
      <w:r w:rsidRPr="00DC1F87">
        <w:rPr>
          <w:b/>
          <w:bCs/>
          <w:lang w:val="sk-SK"/>
        </w:rPr>
        <w:t xml:space="preserve">Ochrana životného prostredia </w:t>
      </w:r>
    </w:p>
    <w:p w:rsidR="00653B91" w:rsidRPr="00DC1F87" w:rsidRDefault="00F62830" w:rsidP="004A2F1D">
      <w:pPr>
        <w:pStyle w:val="Odsekzoznamu"/>
        <w:spacing w:after="0" w:line="360" w:lineRule="auto"/>
        <w:ind w:left="0"/>
        <w:jc w:val="both"/>
        <w:rPr>
          <w:rFonts w:ascii="Times New Roman" w:hAnsi="Times New Roman" w:cs="Times New Roman"/>
          <w:i/>
          <w:iCs/>
          <w:sz w:val="24"/>
          <w:szCs w:val="24"/>
        </w:rPr>
      </w:pPr>
      <w:r w:rsidRPr="00DC1F87">
        <w:rPr>
          <w:rFonts w:ascii="Times New Roman" w:hAnsi="Times New Roman" w:cs="Times New Roman"/>
          <w:sz w:val="24"/>
          <w:szCs w:val="24"/>
        </w:rPr>
        <w:t xml:space="preserve">Strategický cieľ: </w:t>
      </w:r>
      <w:r w:rsidRPr="00DC1F87">
        <w:rPr>
          <w:rFonts w:ascii="Times New Roman" w:hAnsi="Times New Roman" w:cs="Times New Roman"/>
          <w:i/>
          <w:iCs/>
          <w:sz w:val="24"/>
          <w:szCs w:val="24"/>
        </w:rPr>
        <w:t>Zlepšenie starostlivosti o životné prostredie, znižovanie zaťaženosti životného prostredia, skrášlenie vzhľadu obce, podpora environmentálnej výchovy detí predškolského a školského veku i širokej verejnosti. Zachovať úctu k životnému prostrediu nielen na úrovni platných noriem v oblasti životného prostredia, ale hlavne zvyšovať povedomie obyvateľov, aby sami aktívne prispievali k ochrane svojho okolia. Koordinácia rozvoja priestorového usporiadania a funkčného využitia pozemkov súčasne s riadeným socioekonomickým rozvojom.</w:t>
      </w:r>
    </w:p>
    <w:p w:rsidR="008937C3" w:rsidRPr="00DC1F87" w:rsidRDefault="008937C3" w:rsidP="004A2F1D">
      <w:pPr>
        <w:pStyle w:val="Odsekzoznamu"/>
        <w:spacing w:after="0" w:line="360" w:lineRule="auto"/>
        <w:ind w:left="0"/>
        <w:jc w:val="both"/>
        <w:rPr>
          <w:rFonts w:ascii="Times New Roman" w:hAnsi="Times New Roman" w:cs="Times New Roman"/>
          <w:sz w:val="24"/>
          <w:szCs w:val="24"/>
        </w:rPr>
      </w:pPr>
    </w:p>
    <w:p w:rsidR="00653B91" w:rsidRPr="00DC1F87" w:rsidRDefault="00653B91" w:rsidP="004A2F1D">
      <w:pPr>
        <w:pStyle w:val="Odsekzoznamu"/>
        <w:spacing w:after="0" w:line="360" w:lineRule="auto"/>
        <w:ind w:left="0"/>
        <w:jc w:val="both"/>
        <w:rPr>
          <w:rFonts w:ascii="Times New Roman" w:hAnsi="Times New Roman" w:cs="Times New Roman"/>
          <w:sz w:val="24"/>
          <w:szCs w:val="24"/>
          <w:u w:val="single"/>
        </w:rPr>
      </w:pPr>
      <w:r w:rsidRPr="00DC1F87">
        <w:rPr>
          <w:rFonts w:ascii="Times New Roman" w:hAnsi="Times New Roman" w:cs="Times New Roman"/>
          <w:sz w:val="24"/>
          <w:szCs w:val="24"/>
        </w:rPr>
        <w:tab/>
      </w:r>
      <w:r w:rsidRPr="00DC1F87">
        <w:rPr>
          <w:rFonts w:ascii="Times New Roman" w:hAnsi="Times New Roman" w:cs="Times New Roman"/>
          <w:sz w:val="24"/>
          <w:szCs w:val="24"/>
          <w:u w:val="single"/>
        </w:rPr>
        <w:t>Cieľ 3.1.: Zlepšenie stavu životného prostredia</w:t>
      </w:r>
    </w:p>
    <w:p w:rsidR="00653B91" w:rsidRPr="00DC1F87" w:rsidRDefault="00653B91" w:rsidP="004A2F1D">
      <w:pPr>
        <w:pStyle w:val="Odsekzoznamu"/>
        <w:spacing w:after="0" w:line="360" w:lineRule="auto"/>
        <w:ind w:left="0"/>
        <w:jc w:val="both"/>
        <w:rPr>
          <w:rFonts w:ascii="Times New Roman" w:hAnsi="Times New Roman" w:cs="Times New Roman"/>
          <w:i/>
          <w:sz w:val="24"/>
          <w:szCs w:val="24"/>
        </w:rPr>
      </w:pPr>
      <w:r w:rsidRPr="00DC1F87">
        <w:rPr>
          <w:rFonts w:ascii="Times New Roman" w:hAnsi="Times New Roman" w:cs="Times New Roman"/>
          <w:i/>
          <w:sz w:val="24"/>
          <w:szCs w:val="24"/>
        </w:rPr>
        <w:t>Opatrenie 3. 1. 1. Rozvíjanie turistiky vo vzťahu ku všetkým prírodným hodnotám územia a využiť celý bohatý potenciál územia.</w:t>
      </w:r>
    </w:p>
    <w:p w:rsidR="00653B91" w:rsidRPr="00DC1F87" w:rsidRDefault="00653B91" w:rsidP="004A2F1D">
      <w:pPr>
        <w:pStyle w:val="Odsekzoznamu"/>
        <w:spacing w:after="0" w:line="360" w:lineRule="auto"/>
        <w:ind w:left="0"/>
        <w:jc w:val="both"/>
        <w:rPr>
          <w:rFonts w:ascii="Times New Roman" w:hAnsi="Times New Roman" w:cs="Times New Roman"/>
          <w:sz w:val="24"/>
          <w:szCs w:val="24"/>
        </w:rPr>
      </w:pPr>
      <w:r w:rsidRPr="00DC1F87">
        <w:rPr>
          <w:rFonts w:ascii="Times New Roman" w:hAnsi="Times New Roman" w:cs="Times New Roman"/>
          <w:sz w:val="24"/>
          <w:szCs w:val="24"/>
        </w:rPr>
        <w:t xml:space="preserve">Aktivity: </w:t>
      </w:r>
    </w:p>
    <w:p w:rsidR="00653B91" w:rsidRPr="00DC1F87" w:rsidRDefault="00653B91" w:rsidP="004A2F1D">
      <w:pPr>
        <w:pStyle w:val="Odsekzoznamu"/>
        <w:numPr>
          <w:ilvl w:val="0"/>
          <w:numId w:val="23"/>
        </w:numPr>
        <w:spacing w:after="0" w:line="360" w:lineRule="auto"/>
        <w:jc w:val="both"/>
        <w:rPr>
          <w:rFonts w:ascii="Times New Roman" w:hAnsi="Times New Roman" w:cs="Times New Roman"/>
          <w:sz w:val="24"/>
          <w:szCs w:val="24"/>
        </w:rPr>
      </w:pPr>
      <w:r w:rsidRPr="00DC1F87">
        <w:rPr>
          <w:rFonts w:ascii="Times New Roman" w:hAnsi="Times New Roman" w:cs="Times New Roman"/>
          <w:iCs/>
          <w:sz w:val="24"/>
          <w:szCs w:val="24"/>
        </w:rPr>
        <w:t>Vybudovanie ovocného sadu, hydinovej farmy a záhradníctva</w:t>
      </w:r>
    </w:p>
    <w:p w:rsidR="00E10D29" w:rsidRDefault="00653B91" w:rsidP="004A2F1D">
      <w:pPr>
        <w:pStyle w:val="Odsekzoznamu"/>
        <w:numPr>
          <w:ilvl w:val="0"/>
          <w:numId w:val="23"/>
        </w:numPr>
        <w:spacing w:after="0" w:line="360" w:lineRule="auto"/>
        <w:jc w:val="both"/>
        <w:rPr>
          <w:rFonts w:ascii="Times New Roman" w:hAnsi="Times New Roman" w:cs="Times New Roman"/>
          <w:sz w:val="24"/>
          <w:szCs w:val="24"/>
        </w:rPr>
      </w:pPr>
      <w:r w:rsidRPr="00DC1F87">
        <w:rPr>
          <w:rFonts w:ascii="Times New Roman" w:hAnsi="Times New Roman" w:cs="Times New Roman"/>
          <w:iCs/>
          <w:sz w:val="24"/>
          <w:szCs w:val="24"/>
        </w:rPr>
        <w:t xml:space="preserve">Vybudovanie dvoch rybníkov </w:t>
      </w:r>
      <w:r w:rsidR="002C51DD" w:rsidRPr="00DC1F87">
        <w:rPr>
          <w:rFonts w:ascii="Times New Roman" w:hAnsi="Times New Roman" w:cs="Times New Roman"/>
          <w:iCs/>
          <w:sz w:val="24"/>
          <w:szCs w:val="24"/>
        </w:rPr>
        <w:t>v katastri obci pomocou Slovenskej ornitologickej spoločnosti/BirdLife Slovensko (financovanie 50-50</w:t>
      </w:r>
      <w:r w:rsidR="002C51DD" w:rsidRPr="00DC1F87">
        <w:rPr>
          <w:rFonts w:ascii="Times New Roman" w:hAnsi="Times New Roman" w:cs="Times New Roman"/>
          <w:sz w:val="24"/>
          <w:szCs w:val="24"/>
        </w:rPr>
        <w:t xml:space="preserve"> %)</w:t>
      </w:r>
    </w:p>
    <w:p w:rsidR="00680C54" w:rsidRPr="00DC1F87" w:rsidRDefault="00680C54" w:rsidP="004A2F1D">
      <w:pPr>
        <w:pStyle w:val="Odsekzoznamu"/>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Vybudovanie kompostoviska</w:t>
      </w:r>
    </w:p>
    <w:p w:rsidR="001A0800" w:rsidRPr="00DC1F87" w:rsidRDefault="001A080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D73310" w:rsidRPr="00DC1F87" w:rsidRDefault="00D73310" w:rsidP="004A2F1D">
      <w:pPr>
        <w:spacing w:after="0" w:line="360" w:lineRule="auto"/>
        <w:jc w:val="both"/>
        <w:rPr>
          <w:rFonts w:ascii="Times New Roman" w:hAnsi="Times New Roman" w:cs="Times New Roman"/>
          <w:sz w:val="24"/>
          <w:szCs w:val="24"/>
        </w:rPr>
      </w:pPr>
    </w:p>
    <w:p w:rsidR="001A0800" w:rsidRPr="00DC1F87" w:rsidRDefault="0034178E" w:rsidP="008937C3">
      <w:pPr>
        <w:pStyle w:val="Nadpis2"/>
        <w:rPr>
          <w:rFonts w:ascii="Times New Roman" w:hAnsi="Times New Roman" w:cs="Times New Roman"/>
          <w:color w:val="auto"/>
        </w:rPr>
      </w:pPr>
      <w:bookmarkStart w:id="44" w:name="_Toc436135118"/>
      <w:r w:rsidRPr="00DC1F87">
        <w:rPr>
          <w:rFonts w:ascii="Times New Roman" w:hAnsi="Times New Roman" w:cs="Times New Roman"/>
          <w:color w:val="auto"/>
        </w:rPr>
        <w:lastRenderedPageBreak/>
        <w:t>Monitorovanie hospodárskeho a sociálneho rozvoja obce</w:t>
      </w:r>
      <w:bookmarkEnd w:id="44"/>
    </w:p>
    <w:p w:rsidR="0034178E" w:rsidRPr="00DC1F87" w:rsidRDefault="0034178E" w:rsidP="004A2F1D">
      <w:pPr>
        <w:spacing w:after="0" w:line="360" w:lineRule="auto"/>
        <w:jc w:val="both"/>
        <w:rPr>
          <w:rFonts w:ascii="Times New Roman" w:hAnsi="Times New Roman" w:cs="Times New Roman"/>
          <w:b/>
          <w:sz w:val="24"/>
          <w:szCs w:val="24"/>
        </w:rPr>
      </w:pPr>
    </w:p>
    <w:p w:rsidR="0034178E" w:rsidRPr="00DC1F87" w:rsidRDefault="0034178E" w:rsidP="004A2F1D">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Navrhované ukazovatele zohľadňujú všetky tri základné prioritné oblasti trvalo udržateľného rozvoja obce: hospodársku, sociálno-technickú a environmentálnu oblasť.</w:t>
      </w:r>
    </w:p>
    <w:tbl>
      <w:tblPr>
        <w:tblStyle w:val="Kzepesrcs32"/>
        <w:tblW w:w="9464" w:type="dxa"/>
        <w:tblLook w:val="04A0" w:firstRow="1" w:lastRow="0" w:firstColumn="1" w:lastColumn="0" w:noHBand="0" w:noVBand="1"/>
      </w:tblPr>
      <w:tblGrid>
        <w:gridCol w:w="4121"/>
        <w:gridCol w:w="2913"/>
        <w:gridCol w:w="2430"/>
      </w:tblGrid>
      <w:tr w:rsidR="0034178E" w:rsidRPr="00DC1F87" w:rsidTr="00893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34178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Názov ukazovateľa</w:t>
            </w:r>
          </w:p>
        </w:tc>
        <w:tc>
          <w:tcPr>
            <w:tcW w:w="2913" w:type="dxa"/>
          </w:tcPr>
          <w:p w:rsidR="0034178E" w:rsidRPr="00DC1F87" w:rsidRDefault="0034178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C1F87">
              <w:rPr>
                <w:rFonts w:ascii="Times New Roman" w:hAnsi="Times New Roman" w:cs="Times New Roman"/>
                <w:sz w:val="24"/>
                <w:szCs w:val="24"/>
              </w:rPr>
              <w:t>Informačný zdroj</w:t>
            </w:r>
          </w:p>
        </w:tc>
        <w:tc>
          <w:tcPr>
            <w:tcW w:w="2430" w:type="dxa"/>
          </w:tcPr>
          <w:p w:rsidR="0034178E" w:rsidRPr="00DC1F87" w:rsidRDefault="0034178E" w:rsidP="004A2F1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C1F87">
              <w:rPr>
                <w:rFonts w:ascii="Times New Roman" w:hAnsi="Times New Roman" w:cs="Times New Roman"/>
                <w:sz w:val="24"/>
                <w:szCs w:val="24"/>
              </w:rPr>
              <w:t>Merná jednotka</w:t>
            </w:r>
          </w:p>
        </w:tc>
      </w:tr>
      <w:tr w:rsidR="0034178E"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34178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Novovytvorené pracovné miesta</w:t>
            </w:r>
          </w:p>
        </w:tc>
        <w:tc>
          <w:tcPr>
            <w:tcW w:w="2913" w:type="dxa"/>
          </w:tcPr>
          <w:p w:rsidR="0034178E" w:rsidRPr="00DC1F87" w:rsidRDefault="0034178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ÚPSVaR, Štatistický úrad SR</w:t>
            </w:r>
          </w:p>
        </w:tc>
        <w:tc>
          <w:tcPr>
            <w:tcW w:w="2430" w:type="dxa"/>
          </w:tcPr>
          <w:p w:rsidR="0034178E" w:rsidRPr="00DC1F87" w:rsidRDefault="0034178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počet pracovných miest</w:t>
            </w:r>
          </w:p>
        </w:tc>
      </w:tr>
      <w:tr w:rsidR="0034178E"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34178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 xml:space="preserve">Zníženie </w:t>
            </w:r>
            <w:r w:rsidR="005550BC" w:rsidRPr="00DC1F87">
              <w:rPr>
                <w:rFonts w:ascii="Times New Roman" w:hAnsi="Times New Roman" w:cs="Times New Roman"/>
                <w:sz w:val="24"/>
                <w:szCs w:val="24"/>
              </w:rPr>
              <w:t>prevádzkových</w:t>
            </w:r>
            <w:r w:rsidRPr="00DC1F87">
              <w:rPr>
                <w:rFonts w:ascii="Times New Roman" w:hAnsi="Times New Roman" w:cs="Times New Roman"/>
                <w:sz w:val="24"/>
                <w:szCs w:val="24"/>
              </w:rPr>
              <w:t xml:space="preserve"> nákladov občianskej infraštruktúry obce</w:t>
            </w:r>
          </w:p>
        </w:tc>
        <w:tc>
          <w:tcPr>
            <w:tcW w:w="2913" w:type="dxa"/>
          </w:tcPr>
          <w:p w:rsidR="0034178E" w:rsidRPr="00DC1F87" w:rsidRDefault="0034178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Obec</w:t>
            </w:r>
          </w:p>
        </w:tc>
        <w:tc>
          <w:tcPr>
            <w:tcW w:w="2430" w:type="dxa"/>
          </w:tcPr>
          <w:p w:rsidR="0034178E" w:rsidRPr="00DC1F87" w:rsidRDefault="0034178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EUR</w:t>
            </w:r>
          </w:p>
        </w:tc>
      </w:tr>
      <w:tr w:rsidR="0034178E"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34178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Miera zamestnanosti</w:t>
            </w:r>
          </w:p>
        </w:tc>
        <w:tc>
          <w:tcPr>
            <w:tcW w:w="2913" w:type="dxa"/>
          </w:tcPr>
          <w:p w:rsidR="0034178E" w:rsidRPr="00DC1F87" w:rsidRDefault="0034178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ÚPSVaR, Štatistický úrad SR</w:t>
            </w:r>
          </w:p>
        </w:tc>
        <w:tc>
          <w:tcPr>
            <w:tcW w:w="2430" w:type="dxa"/>
          </w:tcPr>
          <w:p w:rsidR="0034178E" w:rsidRPr="00DC1F87" w:rsidRDefault="00B949E8"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xml:space="preserve">počet </w:t>
            </w:r>
            <w:r w:rsidR="005550BC" w:rsidRPr="00DC1F87">
              <w:rPr>
                <w:rFonts w:ascii="Times New Roman" w:hAnsi="Times New Roman" w:cs="Times New Roman"/>
                <w:b/>
                <w:sz w:val="24"/>
                <w:szCs w:val="24"/>
              </w:rPr>
              <w:t>nezamestnaných</w:t>
            </w:r>
          </w:p>
        </w:tc>
      </w:tr>
      <w:tr w:rsidR="0034178E"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34178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Priemerné mzdy</w:t>
            </w:r>
          </w:p>
        </w:tc>
        <w:tc>
          <w:tcPr>
            <w:tcW w:w="2913" w:type="dxa"/>
          </w:tcPr>
          <w:p w:rsidR="0034178E" w:rsidRPr="00DC1F87" w:rsidRDefault="00B949E8"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Štatistický úrad SR</w:t>
            </w:r>
          </w:p>
        </w:tc>
        <w:tc>
          <w:tcPr>
            <w:tcW w:w="2430" w:type="dxa"/>
          </w:tcPr>
          <w:p w:rsidR="0034178E" w:rsidRPr="00DC1F87" w:rsidRDefault="00B949E8"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EUR</w:t>
            </w:r>
          </w:p>
        </w:tc>
      </w:tr>
      <w:tr w:rsidR="0034178E"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34178E" w:rsidRPr="00DC1F87" w:rsidRDefault="00B949E8"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Objem investícií do skvalitnenia občianskej infraštruktúry</w:t>
            </w:r>
          </w:p>
        </w:tc>
        <w:tc>
          <w:tcPr>
            <w:tcW w:w="2913" w:type="dxa"/>
          </w:tcPr>
          <w:p w:rsidR="0034178E" w:rsidRPr="00DC1F87" w:rsidRDefault="0011596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Obec, ostatné úrady a organizácie</w:t>
            </w:r>
          </w:p>
        </w:tc>
        <w:tc>
          <w:tcPr>
            <w:tcW w:w="2430" w:type="dxa"/>
          </w:tcPr>
          <w:p w:rsidR="0034178E" w:rsidRPr="00DC1F87" w:rsidRDefault="0011596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EUR</w:t>
            </w:r>
          </w:p>
        </w:tc>
      </w:tr>
      <w:tr w:rsidR="00115961"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115961" w:rsidRPr="00DC1F87" w:rsidRDefault="00115961"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Objem investícií do skvalitnenia technickej infraštruktúry</w:t>
            </w:r>
          </w:p>
        </w:tc>
        <w:tc>
          <w:tcPr>
            <w:tcW w:w="2913" w:type="dxa"/>
          </w:tcPr>
          <w:p w:rsidR="00115961" w:rsidRPr="00DC1F87" w:rsidRDefault="0011596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Obec, ostatné úrady a organizácie</w:t>
            </w:r>
          </w:p>
        </w:tc>
        <w:tc>
          <w:tcPr>
            <w:tcW w:w="2430" w:type="dxa"/>
          </w:tcPr>
          <w:p w:rsidR="00115961" w:rsidRPr="00DC1F87" w:rsidRDefault="00115961"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EUR</w:t>
            </w:r>
          </w:p>
        </w:tc>
      </w:tr>
      <w:tr w:rsidR="00115961"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115961" w:rsidRPr="00DC1F87" w:rsidRDefault="00115961"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Zrekonštruované resp. novovybudované miestne komunikácie</w:t>
            </w:r>
          </w:p>
        </w:tc>
        <w:tc>
          <w:tcPr>
            <w:tcW w:w="2913" w:type="dxa"/>
          </w:tcPr>
          <w:p w:rsidR="00115961" w:rsidRPr="00DC1F87" w:rsidRDefault="00115961"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Obec</w:t>
            </w:r>
          </w:p>
        </w:tc>
        <w:tc>
          <w:tcPr>
            <w:tcW w:w="2430" w:type="dxa"/>
          </w:tcPr>
          <w:p w:rsidR="00115961" w:rsidRPr="00DC1F87" w:rsidRDefault="008069CF"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km</w:t>
            </w:r>
          </w:p>
        </w:tc>
      </w:tr>
      <w:tr w:rsidR="00115961"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115961" w:rsidRPr="00DC1F87" w:rsidRDefault="008069CF"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Novovybudované prvky technickej infraštruktúry obce</w:t>
            </w:r>
          </w:p>
        </w:tc>
        <w:tc>
          <w:tcPr>
            <w:tcW w:w="2913" w:type="dxa"/>
          </w:tcPr>
          <w:p w:rsidR="00115961" w:rsidRPr="00DC1F87" w:rsidRDefault="008069CF"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Obec</w:t>
            </w:r>
          </w:p>
        </w:tc>
        <w:tc>
          <w:tcPr>
            <w:tcW w:w="2430" w:type="dxa"/>
          </w:tcPr>
          <w:p w:rsidR="00115961" w:rsidRPr="00DC1F87" w:rsidRDefault="008069CF"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počet</w:t>
            </w:r>
          </w:p>
        </w:tc>
      </w:tr>
      <w:tr w:rsidR="00115961"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115961" w:rsidRPr="00DC1F87" w:rsidRDefault="005550BC"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w:t>
            </w:r>
            <w:r w:rsidR="008069CF" w:rsidRPr="00DC1F87">
              <w:rPr>
                <w:rFonts w:ascii="Times New Roman" w:hAnsi="Times New Roman" w:cs="Times New Roman"/>
                <w:sz w:val="24"/>
                <w:szCs w:val="24"/>
              </w:rPr>
              <w:t xml:space="preserve"> obyvateľov s úrovňou školských inštitúcií obce</w:t>
            </w:r>
          </w:p>
        </w:tc>
        <w:tc>
          <w:tcPr>
            <w:tcW w:w="2913" w:type="dxa"/>
          </w:tcPr>
          <w:p w:rsidR="00115961" w:rsidRPr="00DC1F87" w:rsidRDefault="008069CF"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115961" w:rsidRPr="00DC1F87" w:rsidRDefault="008069CF"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obyvateľov</w:t>
            </w:r>
          </w:p>
        </w:tc>
      </w:tr>
      <w:tr w:rsidR="00B76B0E"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B76B0E" w:rsidRPr="00DC1F87" w:rsidRDefault="00B76B0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 obyvateľov s </w:t>
            </w:r>
            <w:r w:rsidR="005550BC" w:rsidRPr="00DC1F87">
              <w:rPr>
                <w:rFonts w:ascii="Times New Roman" w:hAnsi="Times New Roman" w:cs="Times New Roman"/>
                <w:sz w:val="24"/>
                <w:szCs w:val="24"/>
              </w:rPr>
              <w:t>kultúrnym</w:t>
            </w:r>
            <w:r w:rsidRPr="00DC1F87">
              <w:rPr>
                <w:rFonts w:ascii="Times New Roman" w:hAnsi="Times New Roman" w:cs="Times New Roman"/>
                <w:sz w:val="24"/>
                <w:szCs w:val="24"/>
              </w:rPr>
              <w:t xml:space="preserve"> životom obce</w:t>
            </w:r>
          </w:p>
        </w:tc>
        <w:tc>
          <w:tcPr>
            <w:tcW w:w="2913" w:type="dxa"/>
          </w:tcPr>
          <w:p w:rsidR="00B76B0E" w:rsidRPr="00DC1F87" w:rsidRDefault="00B76B0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B76B0E" w:rsidRPr="00DC1F87" w:rsidRDefault="00B76B0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obyvateľov</w:t>
            </w:r>
          </w:p>
        </w:tc>
      </w:tr>
      <w:tr w:rsidR="00B76B0E"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B76B0E" w:rsidRPr="00DC1F87" w:rsidRDefault="00B76B0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 obyvateľov s využívaním voľného času</w:t>
            </w:r>
          </w:p>
        </w:tc>
        <w:tc>
          <w:tcPr>
            <w:tcW w:w="2913" w:type="dxa"/>
          </w:tcPr>
          <w:p w:rsidR="00B76B0E" w:rsidRPr="00DC1F87" w:rsidRDefault="00B76B0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B76B0E" w:rsidRPr="00DC1F87" w:rsidRDefault="00B76B0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obyvateľov</w:t>
            </w:r>
          </w:p>
        </w:tc>
      </w:tr>
      <w:tr w:rsidR="00B76B0E"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B76B0E" w:rsidRPr="00DC1F87" w:rsidRDefault="00B76B0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 obyvateľov s obcou a miestom pre prácu</w:t>
            </w:r>
          </w:p>
        </w:tc>
        <w:tc>
          <w:tcPr>
            <w:tcW w:w="2913" w:type="dxa"/>
          </w:tcPr>
          <w:p w:rsidR="00B76B0E" w:rsidRPr="00DC1F87" w:rsidRDefault="00B76B0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B76B0E" w:rsidRPr="00DC1F87" w:rsidRDefault="00B76B0E"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obyvateľov</w:t>
            </w:r>
          </w:p>
        </w:tc>
      </w:tr>
      <w:tr w:rsidR="00B76B0E" w:rsidRPr="00DC1F87" w:rsidTr="0089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rsidR="00B76B0E" w:rsidRPr="00DC1F87" w:rsidRDefault="00B76B0E"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 obyvateľov s kvalitou životného prostredia obce</w:t>
            </w:r>
          </w:p>
        </w:tc>
        <w:tc>
          <w:tcPr>
            <w:tcW w:w="2913" w:type="dxa"/>
          </w:tcPr>
          <w:p w:rsidR="00B76B0E" w:rsidRPr="00DC1F87" w:rsidRDefault="00B76B0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B76B0E" w:rsidRPr="00DC1F87" w:rsidRDefault="00B76B0E" w:rsidP="004A2F1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obyvateľov</w:t>
            </w:r>
          </w:p>
        </w:tc>
      </w:tr>
      <w:tr w:rsidR="008142F9" w:rsidRPr="00DC1F87" w:rsidTr="008937C3">
        <w:tc>
          <w:tcPr>
            <w:cnfStyle w:val="001000000000" w:firstRow="0" w:lastRow="0" w:firstColumn="1" w:lastColumn="0" w:oddVBand="0" w:evenVBand="0" w:oddHBand="0" w:evenHBand="0" w:firstRowFirstColumn="0" w:firstRowLastColumn="0" w:lastRowFirstColumn="0" w:lastRowLastColumn="0"/>
            <w:tcW w:w="4121" w:type="dxa"/>
          </w:tcPr>
          <w:p w:rsidR="008142F9" w:rsidRPr="00DC1F87" w:rsidRDefault="008142F9" w:rsidP="004A2F1D">
            <w:pPr>
              <w:spacing w:line="360" w:lineRule="auto"/>
              <w:jc w:val="both"/>
              <w:rPr>
                <w:rFonts w:ascii="Times New Roman" w:hAnsi="Times New Roman" w:cs="Times New Roman"/>
                <w:b w:val="0"/>
                <w:sz w:val="24"/>
                <w:szCs w:val="24"/>
              </w:rPr>
            </w:pPr>
            <w:r w:rsidRPr="00DC1F87">
              <w:rPr>
                <w:rFonts w:ascii="Times New Roman" w:hAnsi="Times New Roman" w:cs="Times New Roman"/>
                <w:sz w:val="24"/>
                <w:szCs w:val="24"/>
              </w:rPr>
              <w:t>Spokojnosť návštevníkov, turistov s obcou</w:t>
            </w:r>
          </w:p>
        </w:tc>
        <w:tc>
          <w:tcPr>
            <w:tcW w:w="2913" w:type="dxa"/>
          </w:tcPr>
          <w:p w:rsidR="008142F9" w:rsidRPr="00DC1F87" w:rsidRDefault="008142F9"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dotazníkový prieskum</w:t>
            </w:r>
          </w:p>
        </w:tc>
        <w:tc>
          <w:tcPr>
            <w:tcW w:w="2430" w:type="dxa"/>
          </w:tcPr>
          <w:p w:rsidR="008142F9" w:rsidRPr="00DC1F87" w:rsidRDefault="008142F9" w:rsidP="004A2F1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C1F87">
              <w:rPr>
                <w:rFonts w:ascii="Times New Roman" w:hAnsi="Times New Roman" w:cs="Times New Roman"/>
                <w:b/>
                <w:sz w:val="24"/>
                <w:szCs w:val="24"/>
              </w:rPr>
              <w:t>% návštevníkov/turistov</w:t>
            </w:r>
          </w:p>
        </w:tc>
      </w:tr>
    </w:tbl>
    <w:p w:rsidR="00B340E2" w:rsidRPr="00DC1F87" w:rsidRDefault="00B340E2" w:rsidP="006621BB">
      <w:pPr>
        <w:pStyle w:val="Nadpis1"/>
        <w:rPr>
          <w:rFonts w:ascii="Times New Roman" w:hAnsi="Times New Roman" w:cs="Times New Roman"/>
          <w:color w:val="auto"/>
          <w:sz w:val="32"/>
          <w:szCs w:val="32"/>
        </w:rPr>
      </w:pPr>
      <w:bookmarkStart w:id="45" w:name="_Toc436135119"/>
      <w:r w:rsidRPr="00DC1F87">
        <w:rPr>
          <w:rFonts w:ascii="Times New Roman" w:hAnsi="Times New Roman" w:cs="Times New Roman"/>
          <w:color w:val="auto"/>
          <w:sz w:val="32"/>
          <w:szCs w:val="32"/>
        </w:rPr>
        <w:lastRenderedPageBreak/>
        <w:t>D – realizačná časť</w:t>
      </w:r>
      <w:bookmarkEnd w:id="45"/>
    </w:p>
    <w:p w:rsidR="006621BB" w:rsidRPr="00DC1F87" w:rsidRDefault="006621BB" w:rsidP="006621BB"/>
    <w:p w:rsidR="00B340E2" w:rsidRPr="00DC1F87" w:rsidRDefault="00B340E2" w:rsidP="00B340E2">
      <w:pPr>
        <w:spacing w:after="0" w:line="360" w:lineRule="auto"/>
        <w:jc w:val="both"/>
        <w:rPr>
          <w:rFonts w:ascii="Times New Roman" w:hAnsi="Times New Roman" w:cs="Times New Roman"/>
          <w:sz w:val="24"/>
          <w:szCs w:val="24"/>
        </w:rPr>
      </w:pPr>
      <w:r w:rsidRPr="00DC1F87">
        <w:rPr>
          <w:rFonts w:ascii="Times New Roman" w:hAnsi="Times New Roman" w:cs="Times New Roman"/>
          <w:sz w:val="24"/>
          <w:szCs w:val="24"/>
        </w:rPr>
        <w:t>Realizačná časť je zameraná na popis postupov inštitucionálneho a organizačného zabezpečenia realizácie programu rozvoja obce, systém monitorovania a hodnotenia plnenia programu rozvoja obce s ustanovením merateľných ukazovateľov, vecný a časový harmonogram realizácie programu rozvoja obce formou akčných plánov.</w:t>
      </w: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EC01E6" w:rsidRPr="00DC1F87" w:rsidRDefault="00EC01E6" w:rsidP="00B340E2">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1/1/1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hydinovej farmy.</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
                <w:sz w:val="24"/>
                <w:szCs w:val="24"/>
              </w:rPr>
            </w:pPr>
            <w:r w:rsidRPr="00B92E18">
              <w:rPr>
                <w:rFonts w:ascii="Times New Roman" w:hAnsi="Times New Roman" w:cs="Times New Roman"/>
                <w:sz w:val="24"/>
                <w:szCs w:val="24"/>
              </w:rPr>
              <w:t>Cieľom tohto projektu je rast zamestnanosti, podpora vytvárania nových pracovných miest v obci.</w:t>
            </w:r>
          </w:p>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pStyle w:val="Default"/>
              <w:jc w:val="both"/>
              <w:rPr>
                <w:lang w:val="sk-SK"/>
              </w:rPr>
            </w:pPr>
            <w:r w:rsidRPr="00B92E18">
              <w:rPr>
                <w:lang w:val="sk-SK"/>
              </w:rPr>
              <w:t xml:space="preserve">Súkromný kapitál, Operačné programy EÚ </w:t>
            </w:r>
          </w:p>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Novovybudovaná hydinová farma.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Nezamest</w:t>
            </w:r>
            <w:r>
              <w:rPr>
                <w:rFonts w:ascii="Times New Roman" w:hAnsi="Times New Roman" w:cs="Times New Roman"/>
                <w:sz w:val="24"/>
                <w:szCs w:val="24"/>
              </w:rPr>
              <w:t>na</w:t>
            </w:r>
            <w:r w:rsidRPr="00B92E18">
              <w:rPr>
                <w:rFonts w:ascii="Times New Roman" w:hAnsi="Times New Roman" w:cs="Times New Roman"/>
                <w:sz w:val="24"/>
                <w:szCs w:val="24"/>
              </w:rPr>
              <w:t>ní občania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Vysoká nezamestnanosť 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sektor 1/1/2</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ovocinárstva.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
                <w:sz w:val="24"/>
                <w:szCs w:val="24"/>
              </w:rPr>
            </w:pPr>
            <w:r w:rsidRPr="00B92E18">
              <w:rPr>
                <w:rFonts w:ascii="Times New Roman" w:hAnsi="Times New Roman" w:cs="Times New Roman"/>
                <w:sz w:val="24"/>
                <w:szCs w:val="24"/>
              </w:rPr>
              <w:t>Cieľom tohto projektu je rast zamestnanosti, podpora vytvárania nových pracovných miest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 súkromný kapitál</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Novovybudované ovocinárstvo.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Nezamest</w:t>
            </w:r>
            <w:r>
              <w:rPr>
                <w:rFonts w:ascii="Times New Roman" w:hAnsi="Times New Roman" w:cs="Times New Roman"/>
                <w:sz w:val="24"/>
                <w:szCs w:val="24"/>
              </w:rPr>
              <w:t>na</w:t>
            </w:r>
            <w:r w:rsidRPr="00B92E18">
              <w:rPr>
                <w:rFonts w:ascii="Times New Roman" w:hAnsi="Times New Roman" w:cs="Times New Roman"/>
                <w:sz w:val="24"/>
                <w:szCs w:val="24"/>
              </w:rPr>
              <w:t>ní občania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Vysoká nezamestnanosť 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1/1/3</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záhradníctva.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
                <w:sz w:val="24"/>
                <w:szCs w:val="24"/>
              </w:rPr>
            </w:pPr>
            <w:r w:rsidRPr="00B92E18">
              <w:rPr>
                <w:rFonts w:ascii="Times New Roman" w:hAnsi="Times New Roman" w:cs="Times New Roman"/>
                <w:sz w:val="24"/>
                <w:szCs w:val="24"/>
              </w:rPr>
              <w:t>Cieľom tohto projektu je rast zamestnanosti, podpora vytvárania nových pracovných miest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 súkromný kapitál</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Novovybudované ovocinárstvo.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Nezamest</w:t>
            </w:r>
            <w:r>
              <w:rPr>
                <w:rFonts w:ascii="Times New Roman" w:hAnsi="Times New Roman" w:cs="Times New Roman"/>
                <w:sz w:val="24"/>
                <w:szCs w:val="24"/>
              </w:rPr>
              <w:t>na</w:t>
            </w:r>
            <w:r w:rsidRPr="00B92E18">
              <w:rPr>
                <w:rFonts w:ascii="Times New Roman" w:hAnsi="Times New Roman" w:cs="Times New Roman"/>
                <w:sz w:val="24"/>
                <w:szCs w:val="24"/>
              </w:rPr>
              <w:t>ní občania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Vysoká nezamestnanosť 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1/1/4</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pálenice.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
                <w:sz w:val="24"/>
                <w:szCs w:val="24"/>
              </w:rPr>
            </w:pPr>
            <w:r w:rsidRPr="00B92E18">
              <w:rPr>
                <w:rFonts w:ascii="Times New Roman" w:hAnsi="Times New Roman" w:cs="Times New Roman"/>
                <w:sz w:val="24"/>
                <w:szCs w:val="24"/>
              </w:rPr>
              <w:t>Cieľom tohto projektu je rast zamestnanosti, podpora vytvárania nových pracovných miest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 súkromný kapitál</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Novovybudovaná pálenica.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Nezamest</w:t>
            </w:r>
            <w:r>
              <w:rPr>
                <w:rFonts w:ascii="Times New Roman" w:hAnsi="Times New Roman" w:cs="Times New Roman"/>
                <w:sz w:val="24"/>
                <w:szCs w:val="24"/>
              </w:rPr>
              <w:t>na</w:t>
            </w:r>
            <w:r w:rsidRPr="00B92E18">
              <w:rPr>
                <w:rFonts w:ascii="Times New Roman" w:hAnsi="Times New Roman" w:cs="Times New Roman"/>
                <w:sz w:val="24"/>
                <w:szCs w:val="24"/>
              </w:rPr>
              <w:t>ní občania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Vysoká nezamestnanosť v obci a potreba posilnenia lokálneho trhu.</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1/1/5</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sušiarne na ovocie a zeleninu.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
                <w:sz w:val="24"/>
                <w:szCs w:val="24"/>
              </w:rPr>
            </w:pPr>
            <w:r w:rsidRPr="00B92E18">
              <w:rPr>
                <w:rFonts w:ascii="Times New Roman" w:hAnsi="Times New Roman" w:cs="Times New Roman"/>
                <w:sz w:val="24"/>
                <w:szCs w:val="24"/>
              </w:rPr>
              <w:t>Cieľom tohto projektu je rast zamestnanosti, podpora vytvárania nových pracovných miest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 súkromný kapitál</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w:t>
            </w:r>
            <w:r>
              <w:rPr>
                <w:rFonts w:ascii="Times New Roman" w:hAnsi="Times New Roman" w:cs="Times New Roman"/>
                <w:sz w:val="24"/>
                <w:szCs w:val="24"/>
              </w:rPr>
              <w:t>á sušiareň.</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Nezamest</w:t>
            </w:r>
            <w:r>
              <w:rPr>
                <w:rFonts w:ascii="Times New Roman" w:hAnsi="Times New Roman" w:cs="Times New Roman"/>
                <w:sz w:val="24"/>
                <w:szCs w:val="24"/>
              </w:rPr>
              <w:t>na</w:t>
            </w:r>
            <w:r w:rsidRPr="00B92E18">
              <w:rPr>
                <w:rFonts w:ascii="Times New Roman" w:hAnsi="Times New Roman" w:cs="Times New Roman"/>
                <w:sz w:val="24"/>
                <w:szCs w:val="24"/>
              </w:rPr>
              <w:t>ní občania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Vysoká nezamestnanosť v obci a potreba posilnenia lokálneho trhu</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t>Projektový zámer 1/2/1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Rekonštrukcia </w:t>
            </w:r>
            <w:r w:rsidRPr="00B92E18">
              <w:rPr>
                <w:rFonts w:ascii="Times New Roman" w:hAnsi="Times New Roman" w:cs="Times New Roman"/>
                <w:sz w:val="24"/>
                <w:szCs w:val="24"/>
              </w:rPr>
              <w:t>kostola.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Cieľom tohto projektu je zníženie energetickej náročnosti verejných budov, resp. rekonštrukcia verejných budov.</w:t>
            </w:r>
          </w:p>
          <w:p w:rsidR="006644CA" w:rsidRPr="00B92E18" w:rsidRDefault="006644CA" w:rsidP="00E6627F">
            <w:pPr>
              <w:spacing w:line="360" w:lineRule="auto"/>
              <w:jc w:val="both"/>
              <w:rPr>
                <w:rFonts w:ascii="Times New Roman" w:hAnsi="Times New Roman" w:cs="Times New Roman"/>
                <w:i/>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Zrekonštruovaná </w:t>
            </w:r>
            <w:r>
              <w:rPr>
                <w:rFonts w:ascii="Times New Roman" w:hAnsi="Times New Roman" w:cs="Times New Roman"/>
                <w:sz w:val="24"/>
                <w:szCs w:val="24"/>
              </w:rPr>
              <w:t>budova</w:t>
            </w:r>
            <w:r w:rsidRPr="00B92E18">
              <w:rPr>
                <w:rFonts w:ascii="Times New Roman" w:hAnsi="Times New Roman" w:cs="Times New Roman"/>
                <w:sz w:val="24"/>
                <w:szCs w:val="24"/>
              </w:rPr>
              <w:t xml:space="preserve"> kostola.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obce, veriaci,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Nevyhovujúci stav </w:t>
            </w:r>
            <w:r>
              <w:rPr>
                <w:rFonts w:ascii="Times New Roman" w:hAnsi="Times New Roman" w:cs="Times New Roman"/>
                <w:sz w:val="24"/>
                <w:szCs w:val="24"/>
              </w:rPr>
              <w:t>budovy</w:t>
            </w:r>
            <w:r w:rsidRPr="00B92E18">
              <w:rPr>
                <w:rFonts w:ascii="Times New Roman" w:hAnsi="Times New Roman" w:cs="Times New Roman"/>
                <w:sz w:val="24"/>
                <w:szCs w:val="24"/>
              </w:rPr>
              <w:t xml:space="preserve"> kostola.</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Default="006644CA" w:rsidP="006644CA">
      <w:pPr>
        <w:spacing w:after="0" w:line="360" w:lineRule="auto"/>
        <w:jc w:val="both"/>
        <w:rPr>
          <w:rFonts w:ascii="Times New Roman" w:hAnsi="Times New Roman" w:cs="Times New Roman"/>
          <w:sz w:val="24"/>
          <w:szCs w:val="24"/>
        </w:rPr>
      </w:pPr>
    </w:p>
    <w:p w:rsidR="006644CA"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2/1/1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Rekonštrukcia chodníkov a ciest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Cs/>
                <w:sz w:val="24"/>
                <w:szCs w:val="24"/>
              </w:rPr>
            </w:pPr>
            <w:r w:rsidRPr="00B92E18">
              <w:rPr>
                <w:rFonts w:ascii="Times New Roman" w:hAnsi="Times New Roman" w:cs="Times New Roman"/>
                <w:iCs/>
                <w:sz w:val="24"/>
                <w:szCs w:val="24"/>
              </w:rPr>
              <w:t>Rozvoj miestnych komunikácií, resp. r</w:t>
            </w:r>
            <w:r w:rsidRPr="00B92E18">
              <w:rPr>
                <w:rFonts w:ascii="Times New Roman" w:hAnsi="Times New Roman" w:cs="Times New Roman"/>
                <w:sz w:val="24"/>
                <w:szCs w:val="24"/>
              </w:rPr>
              <w:t>ozšírenie a skvalitnenie miestnych komunikácií.</w:t>
            </w:r>
          </w:p>
          <w:p w:rsidR="006644CA" w:rsidRPr="00B92E18" w:rsidRDefault="006644CA" w:rsidP="00E6627F">
            <w:pPr>
              <w:spacing w:line="360" w:lineRule="auto"/>
              <w:jc w:val="both"/>
              <w:rPr>
                <w:rFonts w:ascii="Times New Roman" w:hAnsi="Times New Roman" w:cs="Times New Roman"/>
                <w:i/>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Zrekonštruovaná chodníky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obce,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Nevyhovujúci stav chodníkov </w:t>
            </w:r>
            <w:r>
              <w:rPr>
                <w:rFonts w:ascii="Times New Roman" w:hAnsi="Times New Roman" w:cs="Times New Roman"/>
                <w:sz w:val="24"/>
                <w:szCs w:val="24"/>
              </w:rPr>
              <w:t xml:space="preserve">a ciest </w:t>
            </w:r>
            <w:r w:rsidRPr="00B92E18">
              <w:rPr>
                <w:rFonts w:ascii="Times New Roman" w:hAnsi="Times New Roman" w:cs="Times New Roman"/>
                <w:sz w:val="24"/>
                <w:szCs w:val="24"/>
              </w:rPr>
              <w:t>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2/1/2</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Vybudovanie parkovísk </w:t>
            </w:r>
            <w:r w:rsidRPr="00B92E18">
              <w:rPr>
                <w:rFonts w:ascii="Times New Roman" w:hAnsi="Times New Roman" w:cs="Times New Roman"/>
                <w:sz w:val="24"/>
                <w:szCs w:val="24"/>
              </w:rPr>
              <w:t>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iCs/>
                <w:sz w:val="24"/>
                <w:szCs w:val="24"/>
              </w:rPr>
            </w:pPr>
            <w:r w:rsidRPr="00B92E18">
              <w:rPr>
                <w:rFonts w:ascii="Times New Roman" w:hAnsi="Times New Roman" w:cs="Times New Roman"/>
                <w:iCs/>
                <w:sz w:val="24"/>
                <w:szCs w:val="24"/>
              </w:rPr>
              <w:t>Rozvoj miestnych komunikácií, resp. r</w:t>
            </w:r>
            <w:r w:rsidRPr="00B92E18">
              <w:rPr>
                <w:rFonts w:ascii="Times New Roman" w:hAnsi="Times New Roman" w:cs="Times New Roman"/>
                <w:sz w:val="24"/>
                <w:szCs w:val="24"/>
              </w:rPr>
              <w:t>ozšírenie a skvalitnenie miestnych komunikácií.</w:t>
            </w:r>
          </w:p>
          <w:p w:rsidR="006644CA" w:rsidRPr="00B92E18" w:rsidRDefault="006644CA" w:rsidP="00E6627F">
            <w:pPr>
              <w:spacing w:line="360" w:lineRule="auto"/>
              <w:jc w:val="both"/>
              <w:rPr>
                <w:rFonts w:ascii="Times New Roman" w:hAnsi="Times New Roman" w:cs="Times New Roman"/>
                <w:i/>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Novovybudované parkoviská v obci.</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obce,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Obmedzená možnosť parkovania 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2/2/1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Ekonomické vykurovanie materskej školy.</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Cieľom tohto projektu je optimalizovať občiansku infraštruktúru obce, resp. budovanie a rozvoj občianskej infraštruktúry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Ekonomické vykurovanie budovy materskej školy.</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Deti v predškolskom veku, učiteľky materskej školy.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Zastarané a nákladové vykurovanie budovy materskej školy.</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2/2/2</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Rozšírenie kapacít materskej školy.</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Cieľom tohto projektu je optimalizovať občiansku infraštruktúru obce, resp. budovanie a rozvoj občianskej infraštruktúry obce.</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Rozšírená kapacita materskej školy – schopnosť prijať viac detí.</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Deti v predškolskom veku, učiteľky materskej školy.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Materská škola nie je schopná prijať všetkých uchádzačov.</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2/3/1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Vytvorenie pamätnej izby Antona Szirmaiho.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tabs>
                <w:tab w:val="left" w:pos="0"/>
              </w:tabs>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Rozvoj cestovného ruchu, resp. podpora obnovy, rozvoja  a zachovania kultúrneho dedičstva.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Novovytvorená pamätná izba Antona Szirmaiho v budove Obecného úradu.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EF720C" w:rsidRDefault="006644CA" w:rsidP="00E6627F">
            <w:pPr>
              <w:spacing w:line="360" w:lineRule="auto"/>
              <w:jc w:val="both"/>
              <w:rPr>
                <w:rFonts w:ascii="Times New Roman" w:hAnsi="Times New Roman" w:cs="Times New Roman"/>
                <w:sz w:val="24"/>
                <w:szCs w:val="24"/>
              </w:rPr>
            </w:pPr>
            <w:r w:rsidRPr="00EF720C">
              <w:rPr>
                <w:rFonts w:ascii="Times New Roman" w:hAnsi="Times New Roman" w:cs="Times New Roman"/>
                <w:sz w:val="24"/>
                <w:szCs w:val="24"/>
              </w:rPr>
              <w:t>Návštevnosť obce – počet turistov</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2/3/2</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Vybudovanie dvoch rybníkov.</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tabs>
                <w:tab w:val="left" w:pos="0"/>
              </w:tabs>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Rozvoj cestovného ruchu, resp.</w:t>
            </w:r>
            <w:r>
              <w:rPr>
                <w:rFonts w:ascii="Times New Roman" w:hAnsi="Times New Roman" w:cs="Times New Roman"/>
                <w:sz w:val="24"/>
                <w:szCs w:val="24"/>
              </w:rPr>
              <w:t xml:space="preserve"> p</w:t>
            </w:r>
            <w:r w:rsidRPr="00B92E18">
              <w:rPr>
                <w:rFonts w:ascii="Times New Roman" w:hAnsi="Times New Roman" w:cs="Times New Roman"/>
                <w:sz w:val="24"/>
                <w:szCs w:val="24"/>
              </w:rPr>
              <w:t>odpora obnovy, rozvoja  a zachovania kultúrneho dedičstva.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Obec Vojka</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s</w:t>
            </w:r>
            <w:r w:rsidRPr="00B92E18">
              <w:rPr>
                <w:rFonts w:ascii="Times New Roman" w:hAnsi="Times New Roman" w:cs="Times New Roman"/>
                <w:sz w:val="24"/>
                <w:szCs w:val="24"/>
              </w:rPr>
              <w:t>úkromný sektor</w:t>
            </w:r>
            <w:r>
              <w:rPr>
                <w:rFonts w:ascii="Times New Roman" w:hAnsi="Times New Roman" w:cs="Times New Roman"/>
                <w:sz w:val="24"/>
                <w:szCs w:val="24"/>
              </w:rPr>
              <w:t xml:space="preserve"> </w:t>
            </w:r>
            <w:r w:rsidRPr="00B92E18">
              <w:rPr>
                <w:rFonts w:ascii="Times New Roman" w:hAnsi="Times New Roman" w:cs="Times New Roman"/>
                <w:sz w:val="24"/>
                <w:szCs w:val="24"/>
              </w:rPr>
              <w:t>+</w:t>
            </w:r>
            <w:r>
              <w:rPr>
                <w:rFonts w:ascii="Times New Roman" w:hAnsi="Times New Roman" w:cs="Times New Roman"/>
                <w:sz w:val="24"/>
                <w:szCs w:val="24"/>
              </w:rPr>
              <w:t xml:space="preserve">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organizácie - BirdLife Slovensko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Novovytvorené rybníky.</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Okrem potreby zabezpečenia prirodzeného biotopu pre chránené vtáctvo potreba zvýšenia atraktivity obce, zvýšený návštevnosť obce, zvýšený význam cestovného ruchu</w:t>
            </w:r>
            <w:r>
              <w:rPr>
                <w:rFonts w:ascii="Times New Roman" w:hAnsi="Times New Roman" w:cs="Times New Roman"/>
                <w:sz w:val="24"/>
                <w:szCs w:val="24"/>
              </w:rPr>
              <w:t>.</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Default="006644CA" w:rsidP="006644CA">
      <w:pPr>
        <w:spacing w:after="0" w:line="360" w:lineRule="auto"/>
        <w:jc w:val="both"/>
        <w:rPr>
          <w:rFonts w:ascii="Times New Roman" w:hAnsi="Times New Roman" w:cs="Times New Roman"/>
          <w:sz w:val="24"/>
          <w:szCs w:val="24"/>
        </w:rPr>
      </w:pPr>
    </w:p>
    <w:p w:rsidR="006644CA" w:rsidRDefault="006644CA" w:rsidP="006644CA">
      <w:pPr>
        <w:spacing w:after="0" w:line="360" w:lineRule="auto"/>
        <w:jc w:val="both"/>
        <w:rPr>
          <w:rFonts w:ascii="Times New Roman" w:hAnsi="Times New Roman" w:cs="Times New Roman"/>
          <w:sz w:val="24"/>
          <w:szCs w:val="24"/>
        </w:rPr>
      </w:pPr>
    </w:p>
    <w:p w:rsidR="006644CA" w:rsidRPr="00EF720C" w:rsidRDefault="006644CA" w:rsidP="006644CA">
      <w:pPr>
        <w:spacing w:after="0" w:line="360" w:lineRule="auto"/>
        <w:jc w:val="both"/>
        <w:rPr>
          <w:rFonts w:ascii="Times New Roman" w:hAnsi="Times New Roman" w:cs="Times New Roman"/>
          <w:sz w:val="24"/>
          <w:szCs w:val="24"/>
        </w:rPr>
      </w:pPr>
      <w:r w:rsidRPr="00EF720C">
        <w:rPr>
          <w:rFonts w:ascii="Times New Roman" w:hAnsi="Times New Roman" w:cs="Times New Roman"/>
          <w:sz w:val="24"/>
          <w:szCs w:val="24"/>
        </w:rPr>
        <w:lastRenderedPageBreak/>
        <w:t>Projektový zámer 2/3/3</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Rekonštrukcia kaštieľa.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tabs>
                <w:tab w:val="left" w:pos="0"/>
              </w:tabs>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Rozvoj cestovného ruchu, resp. podpora obnovy, rozvoja  a zachovania kultúrneho dedičstva.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Zrekonštruovaná budova kaštieľa v obci Vojka.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Nevyhovujúci stav budovy kaštieľa.</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lastRenderedPageBreak/>
        <w:t>Projektový zámer 2/3/4</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Revitalizácia kaštieľ</w:t>
            </w:r>
            <w:r w:rsidRPr="00B92E18">
              <w:rPr>
                <w:rFonts w:ascii="Times New Roman" w:hAnsi="Times New Roman" w:cs="Times New Roman"/>
                <w:sz w:val="24"/>
                <w:szCs w:val="24"/>
              </w:rPr>
              <w:t>ného dvora.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tabs>
                <w:tab w:val="left" w:pos="0"/>
              </w:tabs>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Rozvoj cestovného ruchu, resp. podpora obnovy, rozvoja  a zachovania kultúrneho dedičstva.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Revitalizovaný dvor kaštieľa, novovybudovaná vyhliadková veža, novovybudovaný amfiteáter.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Počet návštevníkov v obci.</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t>Projektový zámer 2/4/1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Vybudovanie kamerového systému.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tabs>
                <w:tab w:val="left" w:pos="0"/>
              </w:tabs>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Cieľom je tohto projektu je zabezpečenie bezpečnosti v obci, teda vybudovanie kamerového systému.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Novovytvorený kamerový systém.</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pStyle w:val="Odsekzoznamu"/>
              <w:tabs>
                <w:tab w:val="left" w:pos="0"/>
              </w:tabs>
              <w:spacing w:line="360" w:lineRule="auto"/>
              <w:ind w:left="34"/>
              <w:jc w:val="both"/>
              <w:rPr>
                <w:rFonts w:ascii="Times New Roman" w:hAnsi="Times New Roman" w:cs="Times New Roman"/>
                <w:sz w:val="24"/>
                <w:szCs w:val="24"/>
              </w:rPr>
            </w:pPr>
            <w:r w:rsidRPr="00B92E18">
              <w:rPr>
                <w:rFonts w:ascii="Times New Roman" w:hAnsi="Times New Roman" w:cs="Times New Roman"/>
                <w:sz w:val="24"/>
                <w:szCs w:val="24"/>
              </w:rPr>
              <w:t>Potreba vybudovania kamerového systému v obci v záujme ochrany zdravia a majetku občanov, a prevencia trestnej činnosti v obci.</w:t>
            </w:r>
          </w:p>
          <w:p w:rsidR="006644CA" w:rsidRPr="00B92E18" w:rsidRDefault="006644CA" w:rsidP="00E6627F">
            <w:pPr>
              <w:spacing w:line="360" w:lineRule="auto"/>
              <w:jc w:val="both"/>
              <w:rPr>
                <w:rFonts w:ascii="Times New Roman" w:hAnsi="Times New Roman" w:cs="Times New Roman"/>
                <w:sz w:val="24"/>
                <w:szCs w:val="24"/>
              </w:rPr>
            </w:pPr>
          </w:p>
          <w:p w:rsidR="006644CA" w:rsidRPr="00B92E18" w:rsidRDefault="006644CA" w:rsidP="00E6627F">
            <w:pPr>
              <w:spacing w:line="360" w:lineRule="auto"/>
              <w:jc w:val="both"/>
              <w:rPr>
                <w:rFonts w:ascii="Times New Roman" w:hAnsi="Times New Roman" w:cs="Times New Roman"/>
                <w:sz w:val="24"/>
                <w:szCs w:val="24"/>
              </w:rPr>
            </w:pP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r w:rsidRPr="00B92E18">
        <w:rPr>
          <w:rFonts w:ascii="Times New Roman" w:hAnsi="Times New Roman" w:cs="Times New Roman"/>
          <w:sz w:val="24"/>
          <w:szCs w:val="24"/>
        </w:rPr>
        <w:t>Projektový zámer 2/5/1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Vybudovanie centra voľného času.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Cieľom je tohto projektu je aktivizovať občianstvo, čiže vytváranie podmienok na podporu činnosti mimovládnych organizácií a dobrovoľníckeho sektoru.</w:t>
            </w:r>
          </w:p>
          <w:p w:rsidR="006644CA" w:rsidRPr="00B92E18" w:rsidRDefault="006644CA" w:rsidP="00E6627F">
            <w:pPr>
              <w:tabs>
                <w:tab w:val="left" w:pos="0"/>
              </w:tabs>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Novovytvorený centrum voľného času.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návštevníci, turisti.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pStyle w:val="Odsekzoznamu"/>
              <w:tabs>
                <w:tab w:val="left" w:pos="0"/>
              </w:tabs>
              <w:spacing w:line="360" w:lineRule="auto"/>
              <w:ind w:left="34"/>
              <w:jc w:val="both"/>
              <w:rPr>
                <w:rFonts w:ascii="Times New Roman" w:hAnsi="Times New Roman" w:cs="Times New Roman"/>
                <w:sz w:val="24"/>
                <w:szCs w:val="24"/>
              </w:rPr>
            </w:pPr>
            <w:r w:rsidRPr="00B92E18">
              <w:rPr>
                <w:rFonts w:ascii="Times New Roman" w:hAnsi="Times New Roman" w:cs="Times New Roman"/>
                <w:sz w:val="24"/>
                <w:szCs w:val="24"/>
              </w:rPr>
              <w:t>V obci neexituje centrum voľného času.</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Pr>
        <w:spacing w:after="0" w:line="360" w:lineRule="auto"/>
        <w:jc w:val="both"/>
        <w:rPr>
          <w:rFonts w:ascii="Times New Roman" w:hAnsi="Times New Roman" w:cs="Times New Roman"/>
          <w:sz w:val="24"/>
          <w:szCs w:val="24"/>
        </w:rPr>
      </w:pPr>
    </w:p>
    <w:p w:rsidR="006644CA" w:rsidRPr="00EF720C" w:rsidRDefault="006644CA" w:rsidP="006644CA">
      <w:pPr>
        <w:spacing w:after="0" w:line="360" w:lineRule="auto"/>
        <w:jc w:val="both"/>
        <w:rPr>
          <w:rFonts w:ascii="Times New Roman" w:hAnsi="Times New Roman" w:cs="Times New Roman"/>
          <w:sz w:val="24"/>
          <w:szCs w:val="24"/>
        </w:rPr>
      </w:pPr>
      <w:r w:rsidRPr="00EF720C">
        <w:rPr>
          <w:rFonts w:ascii="Times New Roman" w:hAnsi="Times New Roman" w:cs="Times New Roman"/>
          <w:sz w:val="24"/>
          <w:szCs w:val="24"/>
        </w:rPr>
        <w:lastRenderedPageBreak/>
        <w:t xml:space="preserve">Projektový zámer </w:t>
      </w:r>
      <w:r w:rsidR="00680C54">
        <w:rPr>
          <w:rFonts w:ascii="Times New Roman" w:hAnsi="Times New Roman" w:cs="Times New Roman"/>
          <w:sz w:val="24"/>
          <w:szCs w:val="24"/>
        </w:rPr>
        <w:t>3</w:t>
      </w:r>
      <w:r w:rsidRPr="00EF720C">
        <w:rPr>
          <w:rFonts w:ascii="Times New Roman" w:hAnsi="Times New Roman" w:cs="Times New Roman"/>
          <w:sz w:val="24"/>
          <w:szCs w:val="24"/>
        </w:rPr>
        <w:t>/1/1</w:t>
      </w:r>
    </w:p>
    <w:tbl>
      <w:tblPr>
        <w:tblStyle w:val="Mriekatabuky"/>
        <w:tblW w:w="0" w:type="auto"/>
        <w:tblLook w:val="04A0" w:firstRow="1" w:lastRow="0" w:firstColumn="1" w:lastColumn="0" w:noHBand="0" w:noVBand="1"/>
      </w:tblPr>
      <w:tblGrid>
        <w:gridCol w:w="1668"/>
        <w:gridCol w:w="3118"/>
        <w:gridCol w:w="4141"/>
      </w:tblGrid>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Názov projektu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Vybudovanie kompostoviska.</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Cieľ projektu</w:t>
            </w:r>
          </w:p>
        </w:tc>
        <w:tc>
          <w:tcPr>
            <w:tcW w:w="4141" w:type="dxa"/>
          </w:tcPr>
          <w:p w:rsidR="006644CA" w:rsidRPr="00B92E18" w:rsidRDefault="006644CA" w:rsidP="00E6627F">
            <w:pPr>
              <w:pStyle w:val="Odsekzoznamu"/>
              <w:tabs>
                <w:tab w:val="left" w:pos="0"/>
              </w:tabs>
              <w:spacing w:line="360" w:lineRule="auto"/>
              <w:ind w:left="0"/>
              <w:jc w:val="both"/>
              <w:rPr>
                <w:rFonts w:ascii="Times New Roman" w:hAnsi="Times New Roman" w:cs="Times New Roman"/>
                <w:sz w:val="24"/>
                <w:szCs w:val="24"/>
              </w:rPr>
            </w:pPr>
            <w:r w:rsidRPr="00B92E18">
              <w:rPr>
                <w:rFonts w:ascii="Times New Roman" w:hAnsi="Times New Roman" w:cs="Times New Roman"/>
                <w:sz w:val="24"/>
                <w:szCs w:val="24"/>
              </w:rPr>
              <w:t>Ochrana životného prostredia a zníženie množstva BRO v celkovej množstve TKO.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Termín</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2017</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Garant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Pr>
                <w:rFonts w:ascii="Times New Roman" w:hAnsi="Times New Roman" w:cs="Times New Roman"/>
                <w:sz w:val="24"/>
                <w:szCs w:val="24"/>
              </w:rPr>
              <w:t>Obec Vojka + v</w:t>
            </w:r>
            <w:r w:rsidRPr="00B92E18">
              <w:rPr>
                <w:rFonts w:ascii="Times New Roman" w:hAnsi="Times New Roman" w:cs="Times New Roman"/>
                <w:sz w:val="24"/>
                <w:szCs w:val="24"/>
              </w:rPr>
              <w:t>erejný sektor</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Spolupráca (partneri)</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Finančné zdroje: operačné programy, resp. iné strategické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Operačné programy EU</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Oprávnené náklady spolu - EUR</w:t>
            </w:r>
          </w:p>
        </w:tc>
        <w:tc>
          <w:tcPr>
            <w:tcW w:w="4141" w:type="dxa"/>
          </w:tcPr>
          <w:p w:rsidR="006644CA" w:rsidRPr="00B92E18" w:rsidRDefault="006644CA" w:rsidP="00E6627F">
            <w:pPr>
              <w:pStyle w:val="Default"/>
              <w:jc w:val="both"/>
              <w:rPr>
                <w:lang w:val="sk-SK"/>
              </w:rPr>
            </w:pPr>
            <w:r w:rsidRPr="00B92E18">
              <w:rPr>
                <w:lang w:val="sk-SK"/>
              </w:rPr>
              <w:t xml:space="preserve">Podrobnejšia finančná špecifikácia projektu bude realizovaná neskôr pri aktualizácii tohto strategického dokumentu. </w:t>
            </w: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miestne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regionálne (VUC) zdroje</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národné zdroje/štátny rozpočet</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zdroje EU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verejné zdroje spolu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val="restart"/>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EUR</w:t>
            </w: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podnikatelia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nadácie </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1668" w:type="dxa"/>
            <w:vMerge/>
          </w:tcPr>
          <w:p w:rsidR="006644CA" w:rsidRPr="00B92E18" w:rsidRDefault="006644CA" w:rsidP="00E6627F">
            <w:pPr>
              <w:spacing w:line="360" w:lineRule="auto"/>
              <w:jc w:val="both"/>
              <w:rPr>
                <w:rFonts w:ascii="Times New Roman" w:hAnsi="Times New Roman" w:cs="Times New Roman"/>
                <w:sz w:val="24"/>
                <w:szCs w:val="24"/>
              </w:rPr>
            </w:pPr>
          </w:p>
        </w:tc>
        <w:tc>
          <w:tcPr>
            <w:tcW w:w="3118"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súkromné zdroje iné</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Výstupy</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Novovybudované kompostovisko.</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Užívatelia</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 xml:space="preserve">Občania obci. </w:t>
            </w:r>
          </w:p>
        </w:tc>
      </w:tr>
      <w:tr w:rsidR="006644CA" w:rsidRPr="00B92E18" w:rsidTr="00E6627F">
        <w:tc>
          <w:tcPr>
            <w:tcW w:w="4786" w:type="dxa"/>
            <w:gridSpan w:val="2"/>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Indikátory monitoringu</w:t>
            </w:r>
          </w:p>
        </w:tc>
        <w:tc>
          <w:tcPr>
            <w:tcW w:w="4141" w:type="dxa"/>
          </w:tcPr>
          <w:p w:rsidR="006644CA" w:rsidRPr="00B92E18" w:rsidRDefault="006644CA" w:rsidP="00E6627F">
            <w:pPr>
              <w:spacing w:line="360" w:lineRule="auto"/>
              <w:jc w:val="both"/>
              <w:rPr>
                <w:rFonts w:ascii="Times New Roman" w:hAnsi="Times New Roman" w:cs="Times New Roman"/>
                <w:sz w:val="24"/>
                <w:szCs w:val="24"/>
              </w:rPr>
            </w:pPr>
            <w:r w:rsidRPr="00B92E18">
              <w:rPr>
                <w:rFonts w:ascii="Times New Roman" w:hAnsi="Times New Roman" w:cs="Times New Roman"/>
                <w:sz w:val="24"/>
                <w:szCs w:val="24"/>
              </w:rPr>
              <w:t>Vysoké množstvo BRO v celkovej množstve TKO.</w:t>
            </w:r>
          </w:p>
        </w:tc>
      </w:tr>
    </w:tbl>
    <w:p w:rsidR="006644CA" w:rsidRPr="00B92E18" w:rsidRDefault="006644CA" w:rsidP="006644CA">
      <w:pPr>
        <w:spacing w:after="0" w:line="360" w:lineRule="auto"/>
        <w:jc w:val="both"/>
        <w:rPr>
          <w:rFonts w:ascii="Times New Roman" w:hAnsi="Times New Roman" w:cs="Times New Roman"/>
          <w:sz w:val="24"/>
          <w:szCs w:val="24"/>
        </w:rPr>
      </w:pPr>
    </w:p>
    <w:p w:rsidR="006644CA" w:rsidRPr="00B92E18" w:rsidRDefault="006644CA" w:rsidP="006644CA"/>
    <w:p w:rsidR="001A4861" w:rsidRPr="00DC1F87" w:rsidRDefault="001A4861" w:rsidP="006644CA">
      <w:pPr>
        <w:spacing w:after="0" w:line="360" w:lineRule="auto"/>
        <w:jc w:val="both"/>
        <w:rPr>
          <w:rFonts w:ascii="Times New Roman" w:hAnsi="Times New Roman" w:cs="Times New Roman"/>
          <w:sz w:val="24"/>
          <w:szCs w:val="24"/>
        </w:rPr>
      </w:pPr>
    </w:p>
    <w:sectPr w:rsidR="001A4861" w:rsidRPr="00DC1F87" w:rsidSect="00716FB4">
      <w:footerReference w:type="default" r:id="rId17"/>
      <w:pgSz w:w="11906" w:h="16838"/>
      <w:pgMar w:top="1418" w:right="1134" w:bottom="1418"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A8" w:rsidRDefault="00C23EA8" w:rsidP="00946BA1">
      <w:pPr>
        <w:spacing w:after="0" w:line="240" w:lineRule="auto"/>
      </w:pPr>
      <w:r>
        <w:separator/>
      </w:r>
    </w:p>
  </w:endnote>
  <w:endnote w:type="continuationSeparator" w:id="0">
    <w:p w:rsidR="00C23EA8" w:rsidRDefault="00C23EA8" w:rsidP="0094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848"/>
      <w:docPartObj>
        <w:docPartGallery w:val="Page Numbers (Bottom of Page)"/>
        <w:docPartUnique/>
      </w:docPartObj>
    </w:sdtPr>
    <w:sdtEndPr/>
    <w:sdtContent>
      <w:p w:rsidR="00E6627F" w:rsidRDefault="00C23EA8">
        <w:pPr>
          <w:pStyle w:val="Pta"/>
          <w:jc w:val="right"/>
        </w:pPr>
        <w:r>
          <w:fldChar w:fldCharType="begin"/>
        </w:r>
        <w:r>
          <w:instrText xml:space="preserve"> PAGE   \* MERGEFORMAT </w:instrText>
        </w:r>
        <w:r>
          <w:fldChar w:fldCharType="separate"/>
        </w:r>
        <w:r w:rsidR="00340B54">
          <w:rPr>
            <w:noProof/>
          </w:rPr>
          <w:t>4</w:t>
        </w:r>
        <w:r>
          <w:rPr>
            <w:noProof/>
          </w:rPr>
          <w:fldChar w:fldCharType="end"/>
        </w:r>
      </w:p>
    </w:sdtContent>
  </w:sdt>
  <w:p w:rsidR="00E6627F" w:rsidRDefault="00E662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A8" w:rsidRDefault="00C23EA8" w:rsidP="00946BA1">
      <w:pPr>
        <w:spacing w:after="0" w:line="240" w:lineRule="auto"/>
      </w:pPr>
      <w:r>
        <w:separator/>
      </w:r>
    </w:p>
  </w:footnote>
  <w:footnote w:type="continuationSeparator" w:id="0">
    <w:p w:rsidR="00C23EA8" w:rsidRDefault="00C23EA8" w:rsidP="0094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620EAE"/>
    <w:lvl w:ilvl="0">
      <w:numFmt w:val="bullet"/>
      <w:lvlText w:val="*"/>
      <w:lvlJc w:val="left"/>
    </w:lvl>
  </w:abstractNum>
  <w:abstractNum w:abstractNumId="1" w15:restartNumberingAfterBreak="0">
    <w:nsid w:val="08196238"/>
    <w:multiLevelType w:val="hybridMultilevel"/>
    <w:tmpl w:val="90E2CF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95074E"/>
    <w:multiLevelType w:val="hybridMultilevel"/>
    <w:tmpl w:val="FAE84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83EE2"/>
    <w:multiLevelType w:val="hybridMultilevel"/>
    <w:tmpl w:val="5ED2F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7C1387"/>
    <w:multiLevelType w:val="hybridMultilevel"/>
    <w:tmpl w:val="E8BE60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063361"/>
    <w:multiLevelType w:val="hybridMultilevel"/>
    <w:tmpl w:val="A41C4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5F7F8A"/>
    <w:multiLevelType w:val="hybridMultilevel"/>
    <w:tmpl w:val="34DE86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1B236F"/>
    <w:multiLevelType w:val="hybridMultilevel"/>
    <w:tmpl w:val="424A9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DC1415"/>
    <w:multiLevelType w:val="hybridMultilevel"/>
    <w:tmpl w:val="7854954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703227"/>
    <w:multiLevelType w:val="multilevel"/>
    <w:tmpl w:val="815C0BC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1B30625"/>
    <w:multiLevelType w:val="hybridMultilevel"/>
    <w:tmpl w:val="A2E6F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CB7DFD"/>
    <w:multiLevelType w:val="hybridMultilevel"/>
    <w:tmpl w:val="63704A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E9101F"/>
    <w:multiLevelType w:val="hybridMultilevel"/>
    <w:tmpl w:val="50821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317F30"/>
    <w:multiLevelType w:val="hybridMultilevel"/>
    <w:tmpl w:val="9B626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E6631D"/>
    <w:multiLevelType w:val="hybridMultilevel"/>
    <w:tmpl w:val="45ECE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AA2441"/>
    <w:multiLevelType w:val="hybridMultilevel"/>
    <w:tmpl w:val="19E4A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BDB64B3"/>
    <w:multiLevelType w:val="hybridMultilevel"/>
    <w:tmpl w:val="FD567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432CD8"/>
    <w:multiLevelType w:val="hybridMultilevel"/>
    <w:tmpl w:val="403211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DA3CC3"/>
    <w:multiLevelType w:val="hybridMultilevel"/>
    <w:tmpl w:val="567A09C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0754167"/>
    <w:multiLevelType w:val="hybridMultilevel"/>
    <w:tmpl w:val="180ABB6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8DC00E2"/>
    <w:multiLevelType w:val="hybridMultilevel"/>
    <w:tmpl w:val="20582F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B9E56E6"/>
    <w:multiLevelType w:val="hybridMultilevel"/>
    <w:tmpl w:val="350C91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F9743C"/>
    <w:multiLevelType w:val="hybridMultilevel"/>
    <w:tmpl w:val="4E6E24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D1023B6"/>
    <w:multiLevelType w:val="hybridMultilevel"/>
    <w:tmpl w:val="4C62A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8"/>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2"/>
  </w:num>
  <w:num w:numId="8">
    <w:abstractNumId w:val="3"/>
  </w:num>
  <w:num w:numId="9">
    <w:abstractNumId w:val="11"/>
  </w:num>
  <w:num w:numId="10">
    <w:abstractNumId w:val="4"/>
  </w:num>
  <w:num w:numId="11">
    <w:abstractNumId w:val="6"/>
  </w:num>
  <w:num w:numId="12">
    <w:abstractNumId w:val="21"/>
  </w:num>
  <w:num w:numId="13">
    <w:abstractNumId w:val="20"/>
  </w:num>
  <w:num w:numId="14">
    <w:abstractNumId w:val="7"/>
  </w:num>
  <w:num w:numId="15">
    <w:abstractNumId w:val="13"/>
  </w:num>
  <w:num w:numId="16">
    <w:abstractNumId w:val="22"/>
  </w:num>
  <w:num w:numId="17">
    <w:abstractNumId w:val="17"/>
  </w:num>
  <w:num w:numId="18">
    <w:abstractNumId w:val="1"/>
  </w:num>
  <w:num w:numId="19">
    <w:abstractNumId w:val="18"/>
  </w:num>
  <w:num w:numId="20">
    <w:abstractNumId w:val="15"/>
  </w:num>
  <w:num w:numId="21">
    <w:abstractNumId w:val="23"/>
  </w:num>
  <w:num w:numId="22">
    <w:abstractNumId w:val="14"/>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57C6"/>
    <w:rsid w:val="00001366"/>
    <w:rsid w:val="000026D1"/>
    <w:rsid w:val="000073B0"/>
    <w:rsid w:val="00023A88"/>
    <w:rsid w:val="000248EE"/>
    <w:rsid w:val="00031D47"/>
    <w:rsid w:val="00041059"/>
    <w:rsid w:val="00047191"/>
    <w:rsid w:val="00047FE3"/>
    <w:rsid w:val="0006481F"/>
    <w:rsid w:val="00070D19"/>
    <w:rsid w:val="00075E2C"/>
    <w:rsid w:val="00085108"/>
    <w:rsid w:val="000A09EC"/>
    <w:rsid w:val="000A13F1"/>
    <w:rsid w:val="000C05E1"/>
    <w:rsid w:val="000C3B03"/>
    <w:rsid w:val="000C473C"/>
    <w:rsid w:val="000C7BE6"/>
    <w:rsid w:val="000D6F19"/>
    <w:rsid w:val="000F7927"/>
    <w:rsid w:val="00104BAE"/>
    <w:rsid w:val="00115961"/>
    <w:rsid w:val="001201BA"/>
    <w:rsid w:val="0012781B"/>
    <w:rsid w:val="00130566"/>
    <w:rsid w:val="001439D6"/>
    <w:rsid w:val="0015373C"/>
    <w:rsid w:val="00170607"/>
    <w:rsid w:val="001730EE"/>
    <w:rsid w:val="00180DC1"/>
    <w:rsid w:val="0018596C"/>
    <w:rsid w:val="00190FCA"/>
    <w:rsid w:val="00192B52"/>
    <w:rsid w:val="001A0800"/>
    <w:rsid w:val="001A4861"/>
    <w:rsid w:val="001B6C06"/>
    <w:rsid w:val="001B7A6B"/>
    <w:rsid w:val="001C0870"/>
    <w:rsid w:val="001C1894"/>
    <w:rsid w:val="001D335C"/>
    <w:rsid w:val="001D6B16"/>
    <w:rsid w:val="001F6687"/>
    <w:rsid w:val="001F70B5"/>
    <w:rsid w:val="00212983"/>
    <w:rsid w:val="00222CD1"/>
    <w:rsid w:val="00224E58"/>
    <w:rsid w:val="00232FDF"/>
    <w:rsid w:val="00243A6E"/>
    <w:rsid w:val="00247CD8"/>
    <w:rsid w:val="0026185B"/>
    <w:rsid w:val="002702F1"/>
    <w:rsid w:val="00272204"/>
    <w:rsid w:val="00275887"/>
    <w:rsid w:val="002B01EC"/>
    <w:rsid w:val="002C17F3"/>
    <w:rsid w:val="002C51DD"/>
    <w:rsid w:val="002D3EB9"/>
    <w:rsid w:val="002D438C"/>
    <w:rsid w:val="002E37F4"/>
    <w:rsid w:val="002F030D"/>
    <w:rsid w:val="002F1911"/>
    <w:rsid w:val="00305575"/>
    <w:rsid w:val="00310935"/>
    <w:rsid w:val="003137F4"/>
    <w:rsid w:val="00313AE1"/>
    <w:rsid w:val="00334C0E"/>
    <w:rsid w:val="003359D1"/>
    <w:rsid w:val="00340B54"/>
    <w:rsid w:val="0034178E"/>
    <w:rsid w:val="00346A5C"/>
    <w:rsid w:val="0035178F"/>
    <w:rsid w:val="003559A1"/>
    <w:rsid w:val="00355E46"/>
    <w:rsid w:val="00362BF4"/>
    <w:rsid w:val="00367429"/>
    <w:rsid w:val="003864D8"/>
    <w:rsid w:val="0039272A"/>
    <w:rsid w:val="00400284"/>
    <w:rsid w:val="00413AF7"/>
    <w:rsid w:val="0041782D"/>
    <w:rsid w:val="0042180A"/>
    <w:rsid w:val="00431EFE"/>
    <w:rsid w:val="0044450C"/>
    <w:rsid w:val="00456299"/>
    <w:rsid w:val="004600FC"/>
    <w:rsid w:val="00466C91"/>
    <w:rsid w:val="00467B39"/>
    <w:rsid w:val="00483EDE"/>
    <w:rsid w:val="00486914"/>
    <w:rsid w:val="004909CA"/>
    <w:rsid w:val="00491DCC"/>
    <w:rsid w:val="004937FC"/>
    <w:rsid w:val="004A2F1D"/>
    <w:rsid w:val="004A5214"/>
    <w:rsid w:val="004A5BC2"/>
    <w:rsid w:val="004D639C"/>
    <w:rsid w:val="004E01A1"/>
    <w:rsid w:val="005074B2"/>
    <w:rsid w:val="00510D7D"/>
    <w:rsid w:val="0051616B"/>
    <w:rsid w:val="00523504"/>
    <w:rsid w:val="005354BB"/>
    <w:rsid w:val="00536A58"/>
    <w:rsid w:val="005373B6"/>
    <w:rsid w:val="00543476"/>
    <w:rsid w:val="00554C62"/>
    <w:rsid w:val="005550BC"/>
    <w:rsid w:val="00557F18"/>
    <w:rsid w:val="0056235A"/>
    <w:rsid w:val="005635A7"/>
    <w:rsid w:val="005809B1"/>
    <w:rsid w:val="005820EB"/>
    <w:rsid w:val="00583BEC"/>
    <w:rsid w:val="00590D1A"/>
    <w:rsid w:val="00590EE4"/>
    <w:rsid w:val="00595375"/>
    <w:rsid w:val="005C1F7D"/>
    <w:rsid w:val="005C7520"/>
    <w:rsid w:val="005F367E"/>
    <w:rsid w:val="005F3CAD"/>
    <w:rsid w:val="00601A40"/>
    <w:rsid w:val="00606BEA"/>
    <w:rsid w:val="00612176"/>
    <w:rsid w:val="0061516B"/>
    <w:rsid w:val="0061628B"/>
    <w:rsid w:val="00624249"/>
    <w:rsid w:val="0063517C"/>
    <w:rsid w:val="00651C29"/>
    <w:rsid w:val="006535B4"/>
    <w:rsid w:val="00653B91"/>
    <w:rsid w:val="006621BB"/>
    <w:rsid w:val="006644CA"/>
    <w:rsid w:val="006659F7"/>
    <w:rsid w:val="0067065C"/>
    <w:rsid w:val="006720C3"/>
    <w:rsid w:val="00672659"/>
    <w:rsid w:val="00680C54"/>
    <w:rsid w:val="0068342C"/>
    <w:rsid w:val="00690E1E"/>
    <w:rsid w:val="006A09C2"/>
    <w:rsid w:val="006A0EDC"/>
    <w:rsid w:val="006A5286"/>
    <w:rsid w:val="006D014E"/>
    <w:rsid w:val="006F5478"/>
    <w:rsid w:val="0071438A"/>
    <w:rsid w:val="00716FB4"/>
    <w:rsid w:val="00720DDF"/>
    <w:rsid w:val="00740DE6"/>
    <w:rsid w:val="007622B4"/>
    <w:rsid w:val="00776D3D"/>
    <w:rsid w:val="00786CCF"/>
    <w:rsid w:val="00792DE5"/>
    <w:rsid w:val="00794B4F"/>
    <w:rsid w:val="007C0B58"/>
    <w:rsid w:val="007C2ACA"/>
    <w:rsid w:val="007D4D66"/>
    <w:rsid w:val="007E0625"/>
    <w:rsid w:val="007F3E15"/>
    <w:rsid w:val="008008E6"/>
    <w:rsid w:val="00805C09"/>
    <w:rsid w:val="008069CF"/>
    <w:rsid w:val="008142F9"/>
    <w:rsid w:val="00845A84"/>
    <w:rsid w:val="00866BE4"/>
    <w:rsid w:val="00882C31"/>
    <w:rsid w:val="008832EA"/>
    <w:rsid w:val="00885114"/>
    <w:rsid w:val="00886F1F"/>
    <w:rsid w:val="008937C3"/>
    <w:rsid w:val="00894069"/>
    <w:rsid w:val="00894860"/>
    <w:rsid w:val="00896845"/>
    <w:rsid w:val="008A3A73"/>
    <w:rsid w:val="008B5033"/>
    <w:rsid w:val="008B6404"/>
    <w:rsid w:val="008D745E"/>
    <w:rsid w:val="008E207C"/>
    <w:rsid w:val="008F067A"/>
    <w:rsid w:val="00900E92"/>
    <w:rsid w:val="00913BE4"/>
    <w:rsid w:val="00940364"/>
    <w:rsid w:val="00945BB8"/>
    <w:rsid w:val="00946163"/>
    <w:rsid w:val="00946BA1"/>
    <w:rsid w:val="0095709D"/>
    <w:rsid w:val="009614CB"/>
    <w:rsid w:val="009640BB"/>
    <w:rsid w:val="0096432D"/>
    <w:rsid w:val="00967705"/>
    <w:rsid w:val="0096793A"/>
    <w:rsid w:val="00970AF7"/>
    <w:rsid w:val="009A4CD4"/>
    <w:rsid w:val="009D3FE0"/>
    <w:rsid w:val="009E298C"/>
    <w:rsid w:val="009F51B9"/>
    <w:rsid w:val="00A25CEC"/>
    <w:rsid w:val="00A2751F"/>
    <w:rsid w:val="00A479CD"/>
    <w:rsid w:val="00A85E1F"/>
    <w:rsid w:val="00AA3E85"/>
    <w:rsid w:val="00AB3BC2"/>
    <w:rsid w:val="00AC7697"/>
    <w:rsid w:val="00AE60FB"/>
    <w:rsid w:val="00AF68B4"/>
    <w:rsid w:val="00B14154"/>
    <w:rsid w:val="00B238EF"/>
    <w:rsid w:val="00B2799F"/>
    <w:rsid w:val="00B313B9"/>
    <w:rsid w:val="00B340E2"/>
    <w:rsid w:val="00B40C58"/>
    <w:rsid w:val="00B626B9"/>
    <w:rsid w:val="00B75B0E"/>
    <w:rsid w:val="00B7686F"/>
    <w:rsid w:val="00B76B0E"/>
    <w:rsid w:val="00B832B8"/>
    <w:rsid w:val="00B91A3E"/>
    <w:rsid w:val="00B949E8"/>
    <w:rsid w:val="00B97745"/>
    <w:rsid w:val="00BB063C"/>
    <w:rsid w:val="00BB3A19"/>
    <w:rsid w:val="00BC4047"/>
    <w:rsid w:val="00BD03DA"/>
    <w:rsid w:val="00BD13B5"/>
    <w:rsid w:val="00BD580D"/>
    <w:rsid w:val="00BE45BA"/>
    <w:rsid w:val="00BF36F5"/>
    <w:rsid w:val="00BF4334"/>
    <w:rsid w:val="00C04CA9"/>
    <w:rsid w:val="00C06DE9"/>
    <w:rsid w:val="00C07B6B"/>
    <w:rsid w:val="00C23EA8"/>
    <w:rsid w:val="00C30EEA"/>
    <w:rsid w:val="00C31D94"/>
    <w:rsid w:val="00C439EB"/>
    <w:rsid w:val="00C47037"/>
    <w:rsid w:val="00C50082"/>
    <w:rsid w:val="00C502DC"/>
    <w:rsid w:val="00C5423B"/>
    <w:rsid w:val="00C64FC6"/>
    <w:rsid w:val="00C806A9"/>
    <w:rsid w:val="00C8076B"/>
    <w:rsid w:val="00C8325F"/>
    <w:rsid w:val="00C900A5"/>
    <w:rsid w:val="00C96828"/>
    <w:rsid w:val="00CB06CD"/>
    <w:rsid w:val="00CF3CE7"/>
    <w:rsid w:val="00D01E9D"/>
    <w:rsid w:val="00D32425"/>
    <w:rsid w:val="00D62CB6"/>
    <w:rsid w:val="00D73310"/>
    <w:rsid w:val="00D918C3"/>
    <w:rsid w:val="00DA286E"/>
    <w:rsid w:val="00DA28E9"/>
    <w:rsid w:val="00DA6E00"/>
    <w:rsid w:val="00DC1F87"/>
    <w:rsid w:val="00DC6F2F"/>
    <w:rsid w:val="00DD1A07"/>
    <w:rsid w:val="00DD566B"/>
    <w:rsid w:val="00DE0093"/>
    <w:rsid w:val="00DE43EF"/>
    <w:rsid w:val="00DF3476"/>
    <w:rsid w:val="00DF6C4E"/>
    <w:rsid w:val="00E10D29"/>
    <w:rsid w:val="00E20CE8"/>
    <w:rsid w:val="00E36495"/>
    <w:rsid w:val="00E376B2"/>
    <w:rsid w:val="00E5268A"/>
    <w:rsid w:val="00E564E2"/>
    <w:rsid w:val="00E657C6"/>
    <w:rsid w:val="00E6627F"/>
    <w:rsid w:val="00E719D7"/>
    <w:rsid w:val="00E80077"/>
    <w:rsid w:val="00E8526D"/>
    <w:rsid w:val="00E96B80"/>
    <w:rsid w:val="00EB6406"/>
    <w:rsid w:val="00EC01E6"/>
    <w:rsid w:val="00ED0CD8"/>
    <w:rsid w:val="00ED14DC"/>
    <w:rsid w:val="00ED369D"/>
    <w:rsid w:val="00EE18C1"/>
    <w:rsid w:val="00EE3AA7"/>
    <w:rsid w:val="00EF15CB"/>
    <w:rsid w:val="00EF4D03"/>
    <w:rsid w:val="00F01740"/>
    <w:rsid w:val="00F127F7"/>
    <w:rsid w:val="00F153E5"/>
    <w:rsid w:val="00F419E9"/>
    <w:rsid w:val="00F424AF"/>
    <w:rsid w:val="00F46773"/>
    <w:rsid w:val="00F51D6B"/>
    <w:rsid w:val="00F57490"/>
    <w:rsid w:val="00F6034D"/>
    <w:rsid w:val="00F62830"/>
    <w:rsid w:val="00F63C54"/>
    <w:rsid w:val="00F711DE"/>
    <w:rsid w:val="00F73605"/>
    <w:rsid w:val="00F81E3E"/>
    <w:rsid w:val="00F9111E"/>
    <w:rsid w:val="00FA3F01"/>
    <w:rsid w:val="00FC0D35"/>
    <w:rsid w:val="00FC184C"/>
    <w:rsid w:val="00FD28A7"/>
    <w:rsid w:val="00FD308D"/>
    <w:rsid w:val="00FD4253"/>
    <w:rsid w:val="00FE0768"/>
    <w:rsid w:val="00FE15D0"/>
    <w:rsid w:val="00FE3112"/>
    <w:rsid w:val="00FE67DF"/>
    <w:rsid w:val="00FF00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00400-8934-4BF0-9808-5AC4B594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CD8"/>
    <w:rPr>
      <w:lang w:val="sk-SK"/>
    </w:rPr>
  </w:style>
  <w:style w:type="paragraph" w:styleId="Nadpis1">
    <w:name w:val="heading 1"/>
    <w:basedOn w:val="Normlny"/>
    <w:next w:val="Normlny"/>
    <w:link w:val="Nadpis1Char"/>
    <w:uiPriority w:val="9"/>
    <w:qFormat/>
    <w:rsid w:val="004A2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66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67265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D3242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BD03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127F7"/>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8A3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Kzepeslista21">
    <w:name w:val="Közepes lista 21"/>
    <w:basedOn w:val="Normlnatabuka"/>
    <w:uiPriority w:val="66"/>
    <w:rsid w:val="008A3A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zepesrcs31">
    <w:name w:val="Közepes rács 31"/>
    <w:basedOn w:val="Normlnatabuka"/>
    <w:uiPriority w:val="69"/>
    <w:rsid w:val="008A3A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bubliny">
    <w:name w:val="Balloon Text"/>
    <w:basedOn w:val="Normlny"/>
    <w:link w:val="TextbublinyChar"/>
    <w:uiPriority w:val="99"/>
    <w:semiHidden/>
    <w:unhideWhenUsed/>
    <w:rsid w:val="00313A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3AE1"/>
    <w:rPr>
      <w:rFonts w:ascii="Tahoma" w:hAnsi="Tahoma" w:cs="Tahoma"/>
      <w:sz w:val="16"/>
      <w:szCs w:val="16"/>
      <w:lang w:val="sk-SK"/>
    </w:rPr>
  </w:style>
  <w:style w:type="character" w:styleId="Siln">
    <w:name w:val="Strong"/>
    <w:basedOn w:val="Predvolenpsmoodseku"/>
    <w:uiPriority w:val="22"/>
    <w:qFormat/>
    <w:rsid w:val="00DD1A07"/>
    <w:rPr>
      <w:b/>
      <w:bCs/>
    </w:rPr>
  </w:style>
  <w:style w:type="character" w:customStyle="1" w:styleId="apple-converted-space">
    <w:name w:val="apple-converted-space"/>
    <w:basedOn w:val="Predvolenpsmoodseku"/>
    <w:rsid w:val="00DD1A07"/>
  </w:style>
  <w:style w:type="paragraph" w:styleId="Normlnywebov">
    <w:name w:val="Normal (Web)"/>
    <w:basedOn w:val="Normlny"/>
    <w:uiPriority w:val="99"/>
    <w:semiHidden/>
    <w:unhideWhenUsed/>
    <w:rsid w:val="00DD1A0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Kzepesrnykols21">
    <w:name w:val="Közepes árnyékolás 21"/>
    <w:basedOn w:val="Normlnatabuka"/>
    <w:uiPriority w:val="64"/>
    <w:rsid w:val="005820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zepesrcs32">
    <w:name w:val="Közepes rács 32"/>
    <w:basedOn w:val="Normlnatabuka"/>
    <w:uiPriority w:val="69"/>
    <w:rsid w:val="002E3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Zvraznenie">
    <w:name w:val="Emphasis"/>
    <w:basedOn w:val="Predvolenpsmoodseku"/>
    <w:uiPriority w:val="20"/>
    <w:qFormat/>
    <w:rsid w:val="00B2799F"/>
    <w:rPr>
      <w:i/>
      <w:iCs/>
    </w:rPr>
  </w:style>
  <w:style w:type="paragraph" w:styleId="Odsekzoznamu">
    <w:name w:val="List Paragraph"/>
    <w:basedOn w:val="Normlny"/>
    <w:uiPriority w:val="34"/>
    <w:qFormat/>
    <w:rsid w:val="00AC7697"/>
    <w:pPr>
      <w:ind w:left="720"/>
      <w:contextualSpacing/>
    </w:pPr>
  </w:style>
  <w:style w:type="table" w:customStyle="1" w:styleId="Kzepesrcs11">
    <w:name w:val="Közepes rács 11"/>
    <w:basedOn w:val="Normlnatabuka"/>
    <w:uiPriority w:val="67"/>
    <w:rsid w:val="00C50082"/>
    <w:pPr>
      <w:spacing w:after="0" w:line="240" w:lineRule="auto"/>
    </w:pPr>
    <w:rPr>
      <w:rFonts w:ascii="Times New Roman" w:eastAsia="Times New Roman" w:hAnsi="Times New Roman" w:cs="Times New Roman"/>
      <w:sz w:val="20"/>
      <w:szCs w:val="20"/>
      <w:lang w:val="sk-SK" w:eastAsia="sk-S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zov">
    <w:name w:val="Title"/>
    <w:basedOn w:val="Normlny"/>
    <w:next w:val="Normlny"/>
    <w:link w:val="NzovChar"/>
    <w:uiPriority w:val="10"/>
    <w:qFormat/>
    <w:rsid w:val="004A2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A2F1D"/>
    <w:rPr>
      <w:rFonts w:asciiTheme="majorHAnsi" w:eastAsiaTheme="majorEastAsia" w:hAnsiTheme="majorHAnsi" w:cstheme="majorBidi"/>
      <w:color w:val="17365D" w:themeColor="text2" w:themeShade="BF"/>
      <w:spacing w:val="5"/>
      <w:kern w:val="28"/>
      <w:sz w:val="52"/>
      <w:szCs w:val="52"/>
      <w:lang w:val="sk-SK"/>
    </w:rPr>
  </w:style>
  <w:style w:type="character" w:customStyle="1" w:styleId="Nadpis1Char">
    <w:name w:val="Nadpis 1 Char"/>
    <w:basedOn w:val="Predvolenpsmoodseku"/>
    <w:link w:val="Nadpis1"/>
    <w:uiPriority w:val="9"/>
    <w:rsid w:val="004A2F1D"/>
    <w:rPr>
      <w:rFonts w:asciiTheme="majorHAnsi" w:eastAsiaTheme="majorEastAsia" w:hAnsiTheme="majorHAnsi" w:cstheme="majorBidi"/>
      <w:b/>
      <w:bCs/>
      <w:color w:val="365F91" w:themeColor="accent1" w:themeShade="BF"/>
      <w:sz w:val="28"/>
      <w:szCs w:val="28"/>
      <w:lang w:val="sk-SK"/>
    </w:rPr>
  </w:style>
  <w:style w:type="character" w:customStyle="1" w:styleId="Nadpis2Char">
    <w:name w:val="Nadpis 2 Char"/>
    <w:basedOn w:val="Predvolenpsmoodseku"/>
    <w:link w:val="Nadpis2"/>
    <w:uiPriority w:val="9"/>
    <w:rsid w:val="00466C91"/>
    <w:rPr>
      <w:rFonts w:asciiTheme="majorHAnsi" w:eastAsiaTheme="majorEastAsia" w:hAnsiTheme="majorHAnsi" w:cstheme="majorBidi"/>
      <w:b/>
      <w:bCs/>
      <w:color w:val="4F81BD" w:themeColor="accent1"/>
      <w:sz w:val="26"/>
      <w:szCs w:val="26"/>
      <w:lang w:val="sk-SK"/>
    </w:rPr>
  </w:style>
  <w:style w:type="character" w:customStyle="1" w:styleId="Nadpis3Char">
    <w:name w:val="Nadpis 3 Char"/>
    <w:basedOn w:val="Predvolenpsmoodseku"/>
    <w:link w:val="Nadpis3"/>
    <w:uiPriority w:val="9"/>
    <w:rsid w:val="00672659"/>
    <w:rPr>
      <w:rFonts w:asciiTheme="majorHAnsi" w:eastAsiaTheme="majorEastAsia" w:hAnsiTheme="majorHAnsi" w:cstheme="majorBidi"/>
      <w:b/>
      <w:bCs/>
      <w:color w:val="4F81BD" w:themeColor="accent1"/>
      <w:lang w:val="sk-SK"/>
    </w:rPr>
  </w:style>
  <w:style w:type="character" w:customStyle="1" w:styleId="Nadpis4Char">
    <w:name w:val="Nadpis 4 Char"/>
    <w:basedOn w:val="Predvolenpsmoodseku"/>
    <w:link w:val="Nadpis4"/>
    <w:uiPriority w:val="9"/>
    <w:rsid w:val="00D32425"/>
    <w:rPr>
      <w:rFonts w:asciiTheme="majorHAnsi" w:eastAsiaTheme="majorEastAsia" w:hAnsiTheme="majorHAnsi" w:cstheme="majorBidi"/>
      <w:b/>
      <w:bCs/>
      <w:i/>
      <w:iCs/>
      <w:color w:val="4F81BD" w:themeColor="accent1"/>
      <w:lang w:val="sk-SK"/>
    </w:rPr>
  </w:style>
  <w:style w:type="character" w:customStyle="1" w:styleId="Nadpis5Char">
    <w:name w:val="Nadpis 5 Char"/>
    <w:basedOn w:val="Predvolenpsmoodseku"/>
    <w:link w:val="Nadpis5"/>
    <w:uiPriority w:val="9"/>
    <w:rsid w:val="00BD03DA"/>
    <w:rPr>
      <w:rFonts w:asciiTheme="majorHAnsi" w:eastAsiaTheme="majorEastAsia" w:hAnsiTheme="majorHAnsi" w:cstheme="majorBidi"/>
      <w:color w:val="243F60" w:themeColor="accent1" w:themeShade="7F"/>
      <w:lang w:val="sk-SK"/>
    </w:rPr>
  </w:style>
  <w:style w:type="paragraph" w:styleId="Hlavikaobsahu">
    <w:name w:val="TOC Heading"/>
    <w:basedOn w:val="Nadpis1"/>
    <w:next w:val="Normlny"/>
    <w:uiPriority w:val="39"/>
    <w:unhideWhenUsed/>
    <w:qFormat/>
    <w:rsid w:val="00AF68B4"/>
    <w:pPr>
      <w:outlineLvl w:val="9"/>
    </w:pPr>
    <w:rPr>
      <w:lang w:val="hu-HU"/>
    </w:rPr>
  </w:style>
  <w:style w:type="paragraph" w:styleId="Obsah1">
    <w:name w:val="toc 1"/>
    <w:basedOn w:val="Normlny"/>
    <w:next w:val="Normlny"/>
    <w:autoRedefine/>
    <w:uiPriority w:val="39"/>
    <w:unhideWhenUsed/>
    <w:rsid w:val="00AF68B4"/>
    <w:pPr>
      <w:spacing w:after="100"/>
    </w:pPr>
  </w:style>
  <w:style w:type="paragraph" w:styleId="Obsah3">
    <w:name w:val="toc 3"/>
    <w:basedOn w:val="Normlny"/>
    <w:next w:val="Normlny"/>
    <w:autoRedefine/>
    <w:uiPriority w:val="39"/>
    <w:unhideWhenUsed/>
    <w:rsid w:val="00AF68B4"/>
    <w:pPr>
      <w:spacing w:after="100"/>
      <w:ind w:left="440"/>
    </w:pPr>
  </w:style>
  <w:style w:type="paragraph" w:styleId="Obsah2">
    <w:name w:val="toc 2"/>
    <w:basedOn w:val="Normlny"/>
    <w:next w:val="Normlny"/>
    <w:autoRedefine/>
    <w:uiPriority w:val="39"/>
    <w:unhideWhenUsed/>
    <w:rsid w:val="00AF68B4"/>
    <w:pPr>
      <w:spacing w:after="100"/>
      <w:ind w:left="220"/>
    </w:pPr>
  </w:style>
  <w:style w:type="character" w:styleId="Hypertextovprepojenie">
    <w:name w:val="Hyperlink"/>
    <w:basedOn w:val="Predvolenpsmoodseku"/>
    <w:uiPriority w:val="99"/>
    <w:unhideWhenUsed/>
    <w:rsid w:val="00AF68B4"/>
    <w:rPr>
      <w:color w:val="0000FF" w:themeColor="hyperlink"/>
      <w:u w:val="single"/>
    </w:rPr>
  </w:style>
  <w:style w:type="paragraph" w:styleId="Hlavika">
    <w:name w:val="header"/>
    <w:basedOn w:val="Normlny"/>
    <w:link w:val="HlavikaChar"/>
    <w:uiPriority w:val="99"/>
    <w:semiHidden/>
    <w:unhideWhenUsed/>
    <w:rsid w:val="00946BA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46BA1"/>
    <w:rPr>
      <w:lang w:val="sk-SK"/>
    </w:rPr>
  </w:style>
  <w:style w:type="paragraph" w:styleId="Pta">
    <w:name w:val="footer"/>
    <w:basedOn w:val="Normlny"/>
    <w:link w:val="PtaChar"/>
    <w:uiPriority w:val="99"/>
    <w:unhideWhenUsed/>
    <w:rsid w:val="00946BA1"/>
    <w:pPr>
      <w:tabs>
        <w:tab w:val="center" w:pos="4536"/>
        <w:tab w:val="right" w:pos="9072"/>
      </w:tabs>
      <w:spacing w:after="0" w:line="240" w:lineRule="auto"/>
    </w:pPr>
  </w:style>
  <w:style w:type="character" w:customStyle="1" w:styleId="PtaChar">
    <w:name w:val="Päta Char"/>
    <w:basedOn w:val="Predvolenpsmoodseku"/>
    <w:link w:val="Pta"/>
    <w:uiPriority w:val="99"/>
    <w:rsid w:val="00946BA1"/>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9824">
      <w:bodyDiv w:val="1"/>
      <w:marLeft w:val="0"/>
      <w:marRight w:val="0"/>
      <w:marTop w:val="0"/>
      <w:marBottom w:val="0"/>
      <w:divBdr>
        <w:top w:val="none" w:sz="0" w:space="0" w:color="auto"/>
        <w:left w:val="none" w:sz="0" w:space="0" w:color="auto"/>
        <w:bottom w:val="none" w:sz="0" w:space="0" w:color="auto"/>
        <w:right w:val="none" w:sz="0" w:space="0" w:color="auto"/>
      </w:divBdr>
    </w:div>
    <w:div w:id="283269133">
      <w:bodyDiv w:val="1"/>
      <w:marLeft w:val="0"/>
      <w:marRight w:val="0"/>
      <w:marTop w:val="0"/>
      <w:marBottom w:val="0"/>
      <w:divBdr>
        <w:top w:val="none" w:sz="0" w:space="0" w:color="auto"/>
        <w:left w:val="none" w:sz="0" w:space="0" w:color="auto"/>
        <w:bottom w:val="none" w:sz="0" w:space="0" w:color="auto"/>
        <w:right w:val="none" w:sz="0" w:space="0" w:color="auto"/>
      </w:divBdr>
    </w:div>
    <w:div w:id="719017783">
      <w:bodyDiv w:val="1"/>
      <w:marLeft w:val="0"/>
      <w:marRight w:val="0"/>
      <w:marTop w:val="0"/>
      <w:marBottom w:val="0"/>
      <w:divBdr>
        <w:top w:val="none" w:sz="0" w:space="0" w:color="auto"/>
        <w:left w:val="none" w:sz="0" w:space="0" w:color="auto"/>
        <w:bottom w:val="none" w:sz="0" w:space="0" w:color="auto"/>
        <w:right w:val="none" w:sz="0" w:space="0" w:color="auto"/>
      </w:divBdr>
    </w:div>
    <w:div w:id="840970776">
      <w:bodyDiv w:val="1"/>
      <w:marLeft w:val="0"/>
      <w:marRight w:val="0"/>
      <w:marTop w:val="0"/>
      <w:marBottom w:val="0"/>
      <w:divBdr>
        <w:top w:val="none" w:sz="0" w:space="0" w:color="auto"/>
        <w:left w:val="none" w:sz="0" w:space="0" w:color="auto"/>
        <w:bottom w:val="none" w:sz="0" w:space="0" w:color="auto"/>
        <w:right w:val="none" w:sz="0" w:space="0" w:color="auto"/>
      </w:divBdr>
    </w:div>
    <w:div w:id="1349409315">
      <w:bodyDiv w:val="1"/>
      <w:marLeft w:val="0"/>
      <w:marRight w:val="0"/>
      <w:marTop w:val="0"/>
      <w:marBottom w:val="0"/>
      <w:divBdr>
        <w:top w:val="none" w:sz="0" w:space="0" w:color="auto"/>
        <w:left w:val="none" w:sz="0" w:space="0" w:color="auto"/>
        <w:bottom w:val="none" w:sz="0" w:space="0" w:color="auto"/>
        <w:right w:val="none" w:sz="0" w:space="0" w:color="auto"/>
      </w:divBdr>
    </w:div>
    <w:div w:id="1384601509">
      <w:bodyDiv w:val="1"/>
      <w:marLeft w:val="0"/>
      <w:marRight w:val="0"/>
      <w:marTop w:val="0"/>
      <w:marBottom w:val="0"/>
      <w:divBdr>
        <w:top w:val="none" w:sz="0" w:space="0" w:color="auto"/>
        <w:left w:val="none" w:sz="0" w:space="0" w:color="auto"/>
        <w:bottom w:val="none" w:sz="0" w:space="0" w:color="auto"/>
        <w:right w:val="none" w:sz="0" w:space="0" w:color="auto"/>
      </w:divBdr>
    </w:div>
    <w:div w:id="1860124858">
      <w:bodyDiv w:val="1"/>
      <w:marLeft w:val="0"/>
      <w:marRight w:val="0"/>
      <w:marTop w:val="0"/>
      <w:marBottom w:val="0"/>
      <w:divBdr>
        <w:top w:val="none" w:sz="0" w:space="0" w:color="auto"/>
        <w:left w:val="none" w:sz="0" w:space="0" w:color="auto"/>
        <w:bottom w:val="none" w:sz="0" w:space="0" w:color="auto"/>
        <w:right w:val="none" w:sz="0" w:space="0" w:color="auto"/>
      </w:divBdr>
    </w:div>
    <w:div w:id="19225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PHSR%20Voj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PHSR%20Voj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esktop\PHSR%20Voj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PHSR%20Voj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PHSR%20Voj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hu-HU" sz="1400">
                <a:latin typeface="Times New Roman" pitchFamily="18" charset="0"/>
                <a:cs typeface="Times New Roman" pitchFamily="18" charset="0"/>
              </a:defRPr>
            </a:pPr>
            <a:r>
              <a:rPr lang="hu-HU" sz="1400">
                <a:latin typeface="Times New Roman" pitchFamily="18" charset="0"/>
                <a:cs typeface="Times New Roman" pitchFamily="18" charset="0"/>
              </a:rPr>
              <a:t>Štruktúra využitia</a:t>
            </a:r>
            <a:r>
              <a:rPr lang="hu-HU" sz="1400" baseline="0">
                <a:latin typeface="Times New Roman" pitchFamily="18" charset="0"/>
                <a:cs typeface="Times New Roman" pitchFamily="18" charset="0"/>
              </a:rPr>
              <a:t> zeme na území obce Vojka</a:t>
            </a:r>
            <a:endParaRPr lang="hu-H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2019028871391638E-2"/>
          <c:y val="0.15527340332458442"/>
          <c:w val="0.59437992125984251"/>
          <c:h val="0.74026356080489941"/>
        </c:manualLayout>
      </c:layout>
      <c:pie3DChart>
        <c:varyColors val="1"/>
        <c:ser>
          <c:idx val="0"/>
          <c:order val="0"/>
          <c:explosion val="25"/>
          <c:dLbls>
            <c:spPr>
              <a:noFill/>
              <a:ln>
                <a:noFill/>
              </a:ln>
              <a:effectLst/>
            </c:spPr>
            <c:txPr>
              <a:bodyPr/>
              <a:lstStyle/>
              <a:p>
                <a:pPr>
                  <a:defRPr lang="hu-HU"/>
                </a:pPr>
                <a:endParaRPr lang="sk-SK"/>
              </a:p>
            </c:txPr>
            <c:showLegendKey val="0"/>
            <c:showVal val="0"/>
            <c:showCatName val="0"/>
            <c:showSerName val="0"/>
            <c:showPercent val="1"/>
            <c:showBubbleSize val="0"/>
            <c:showLeaderLines val="0"/>
            <c:extLst>
              <c:ext xmlns:c15="http://schemas.microsoft.com/office/drawing/2012/chart" uri="{CE6537A1-D6FC-4f65-9D91-7224C49458BB}"/>
            </c:extLst>
          </c:dLbls>
          <c:cat>
            <c:strRef>
              <c:f>Munka1!$B$6:$F$6</c:f>
              <c:strCache>
                <c:ptCount val="5"/>
                <c:pt idx="0">
                  <c:v>Poľnohospodárska pôda</c:v>
                </c:pt>
                <c:pt idx="1">
                  <c:v>Lesné pozemky</c:v>
                </c:pt>
                <c:pt idx="2">
                  <c:v>Vodné plochy</c:v>
                </c:pt>
                <c:pt idx="3">
                  <c:v>Zastavené polochy a nádvoria</c:v>
                </c:pt>
                <c:pt idx="4">
                  <c:v>Ostatné plochy</c:v>
                </c:pt>
              </c:strCache>
            </c:strRef>
          </c:cat>
          <c:val>
            <c:numRef>
              <c:f>Munka1!$B$7:$F$7</c:f>
              <c:numCache>
                <c:formatCode>0.0000</c:formatCode>
                <c:ptCount val="5"/>
                <c:pt idx="0">
                  <c:v>0.86377219536914562</c:v>
                </c:pt>
                <c:pt idx="1">
                  <c:v>3.8212038245455442E-4</c:v>
                </c:pt>
                <c:pt idx="2">
                  <c:v>7.7304132118665922E-2</c:v>
                </c:pt>
                <c:pt idx="3">
                  <c:v>3.9297974246985952E-2</c:v>
                </c:pt>
                <c:pt idx="4">
                  <c:v>1.9358019446826101E-2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72452909011374056"/>
          <c:y val="0.22718941382327285"/>
          <c:w val="0.25880424321959788"/>
          <c:h val="0.63346821230680173"/>
        </c:manualLayout>
      </c:layout>
      <c:overlay val="0"/>
      <c:spPr>
        <a:ln w="3175"/>
      </c:spPr>
      <c:txPr>
        <a:bodyPr/>
        <a:lstStyle/>
        <a:p>
          <a:pPr>
            <a:defRPr lang="hu-HU">
              <a:latin typeface="Times New Roman" pitchFamily="18" charset="0"/>
              <a:cs typeface="Times New Roman" pitchFamily="18" charset="0"/>
            </a:defRPr>
          </a:pPr>
          <a:endParaRPr lang="sk-S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hu-HU">
                <a:latin typeface="Times New Roman" pitchFamily="18" charset="0"/>
                <a:cs typeface="Times New Roman" pitchFamily="18" charset="0"/>
              </a:defRPr>
            </a:pPr>
            <a:r>
              <a:rPr lang="en-US">
                <a:latin typeface="Times New Roman" pitchFamily="18" charset="0"/>
                <a:cs typeface="Times New Roman" pitchFamily="18" charset="0"/>
              </a:rPr>
              <a:t>Prírodzený prírastok obyvateľstva v obci Vojka v období 2000-2014</a:t>
            </a:r>
          </a:p>
        </c:rich>
      </c:tx>
      <c:overlay val="0"/>
    </c:title>
    <c:autoTitleDeleted val="0"/>
    <c:plotArea>
      <c:layout/>
      <c:lineChart>
        <c:grouping val="standard"/>
        <c:varyColors val="0"/>
        <c:ser>
          <c:idx val="1"/>
          <c:order val="1"/>
          <c:cat>
            <c:multiLvlStrRef>
              <c:f>Munka1!$C$33:$Q$33</c:f>
            </c:multiLvlStrRef>
          </c:cat>
          <c:val>
            <c:numRef>
              <c:f>Munka1!$C$34:$Q$34</c:f>
            </c:numRef>
          </c:val>
          <c:smooth val="0"/>
        </c:ser>
        <c:ser>
          <c:idx val="0"/>
          <c:order val="0"/>
          <c:cat>
            <c:numRef>
              <c:f>'[PHSR Vojka.xlsx]Munka1'!$C$33:$Q$33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'[PHSR Vojka.xlsx]Munka1'!$C$34:$Q$34</c:f>
              <c:numCache>
                <c:formatCode>General</c:formatCode>
                <c:ptCount val="15"/>
                <c:pt idx="0">
                  <c:v>0</c:v>
                </c:pt>
                <c:pt idx="1">
                  <c:v>1</c:v>
                </c:pt>
                <c:pt idx="2">
                  <c:v>2</c:v>
                </c:pt>
                <c:pt idx="3">
                  <c:v>5</c:v>
                </c:pt>
                <c:pt idx="4">
                  <c:v>1</c:v>
                </c:pt>
                <c:pt idx="5">
                  <c:v>5</c:v>
                </c:pt>
                <c:pt idx="6">
                  <c:v>1</c:v>
                </c:pt>
                <c:pt idx="7">
                  <c:v>1</c:v>
                </c:pt>
                <c:pt idx="8">
                  <c:v>2</c:v>
                </c:pt>
                <c:pt idx="9">
                  <c:v>2</c:v>
                </c:pt>
                <c:pt idx="10">
                  <c:v>3</c:v>
                </c:pt>
                <c:pt idx="11">
                  <c:v>3</c:v>
                </c:pt>
                <c:pt idx="12">
                  <c:v>1</c:v>
                </c:pt>
                <c:pt idx="13">
                  <c:v>4</c:v>
                </c:pt>
                <c:pt idx="14">
                  <c:v>1</c:v>
                </c:pt>
              </c:numCache>
            </c:numRef>
          </c:val>
          <c:smooth val="0"/>
        </c:ser>
        <c:dLbls>
          <c:showLegendKey val="0"/>
          <c:showVal val="0"/>
          <c:showCatName val="0"/>
          <c:showSerName val="0"/>
          <c:showPercent val="0"/>
          <c:showBubbleSize val="0"/>
        </c:dLbls>
        <c:marker val="1"/>
        <c:smooth val="0"/>
        <c:axId val="414028528"/>
        <c:axId val="414024720"/>
      </c:lineChart>
      <c:catAx>
        <c:axId val="414028528"/>
        <c:scaling>
          <c:orientation val="minMax"/>
        </c:scaling>
        <c:delete val="0"/>
        <c:axPos val="b"/>
        <c:numFmt formatCode="General" sourceLinked="1"/>
        <c:majorTickMark val="none"/>
        <c:minorTickMark val="none"/>
        <c:tickLblPos val="nextTo"/>
        <c:txPr>
          <a:bodyPr/>
          <a:lstStyle/>
          <a:p>
            <a:pPr>
              <a:defRPr lang="hu-HU" sz="700">
                <a:latin typeface="Times New Roman" pitchFamily="18" charset="0"/>
                <a:cs typeface="Times New Roman" pitchFamily="18" charset="0"/>
              </a:defRPr>
            </a:pPr>
            <a:endParaRPr lang="sk-SK"/>
          </a:p>
        </c:txPr>
        <c:crossAx val="414024720"/>
        <c:crosses val="autoZero"/>
        <c:auto val="1"/>
        <c:lblAlgn val="ctr"/>
        <c:lblOffset val="100"/>
        <c:noMultiLvlLbl val="0"/>
      </c:catAx>
      <c:valAx>
        <c:axId val="414024720"/>
        <c:scaling>
          <c:orientation val="minMax"/>
          <c:max val="8"/>
          <c:min val="-4"/>
        </c:scaling>
        <c:delete val="0"/>
        <c:axPos val="l"/>
        <c:majorGridlines/>
        <c:title>
          <c:tx>
            <c:rich>
              <a:bodyPr/>
              <a:lstStyle/>
              <a:p>
                <a:pPr>
                  <a:defRPr lang="hu-HU">
                    <a:latin typeface="Times New Roman" pitchFamily="18" charset="0"/>
                    <a:cs typeface="Times New Roman" pitchFamily="18" charset="0"/>
                  </a:defRPr>
                </a:pPr>
                <a:r>
                  <a:rPr lang="en-US">
                    <a:latin typeface="Times New Roman" pitchFamily="18" charset="0"/>
                    <a:cs typeface="Times New Roman" pitchFamily="18" charset="0"/>
                  </a:rPr>
                  <a:t>Počet obyvateľstva</a:t>
                </a:r>
              </a:p>
            </c:rich>
          </c:tx>
          <c:overlay val="0"/>
        </c:title>
        <c:numFmt formatCode="General" sourceLinked="1"/>
        <c:majorTickMark val="none"/>
        <c:minorTickMark val="none"/>
        <c:tickLblPos val="nextTo"/>
        <c:txPr>
          <a:bodyPr/>
          <a:lstStyle/>
          <a:p>
            <a:pPr>
              <a:defRPr lang="hu-HU">
                <a:latin typeface="Times New Roman" pitchFamily="18" charset="0"/>
                <a:cs typeface="Times New Roman" pitchFamily="18" charset="0"/>
              </a:defRPr>
            </a:pPr>
            <a:endParaRPr lang="sk-SK"/>
          </a:p>
        </c:txPr>
        <c:crossAx val="414028528"/>
        <c:crosses val="autoZero"/>
        <c:crossBetween val="between"/>
        <c:majorUnit val="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hu-HU">
                <a:latin typeface="Times New Roman" pitchFamily="18" charset="0"/>
                <a:cs typeface="Times New Roman" pitchFamily="18" charset="0"/>
              </a:defRPr>
            </a:pPr>
            <a:r>
              <a:rPr lang="en-US">
                <a:latin typeface="Times New Roman" pitchFamily="18" charset="0"/>
                <a:cs typeface="Times New Roman" pitchFamily="18" charset="0"/>
              </a:rPr>
              <a:t>Migračné saldo v obci Vojka v období 2001-2014</a:t>
            </a:r>
          </a:p>
        </c:rich>
      </c:tx>
      <c:overlay val="0"/>
    </c:title>
    <c:autoTitleDeleted val="0"/>
    <c:plotArea>
      <c:layout/>
      <c:lineChart>
        <c:grouping val="standard"/>
        <c:varyColors val="0"/>
        <c:ser>
          <c:idx val="0"/>
          <c:order val="0"/>
          <c:cat>
            <c:numRef>
              <c:f>Munka1!$B$52:$O$52</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Munka1!$B$53:$O$53</c:f>
              <c:numCache>
                <c:formatCode>General</c:formatCode>
                <c:ptCount val="14"/>
                <c:pt idx="0">
                  <c:v>-13</c:v>
                </c:pt>
                <c:pt idx="1">
                  <c:v>31</c:v>
                </c:pt>
                <c:pt idx="2">
                  <c:v>4</c:v>
                </c:pt>
                <c:pt idx="3">
                  <c:v>27</c:v>
                </c:pt>
                <c:pt idx="4">
                  <c:v>5</c:v>
                </c:pt>
                <c:pt idx="5">
                  <c:v>-4</c:v>
                </c:pt>
                <c:pt idx="6">
                  <c:v>-1</c:v>
                </c:pt>
                <c:pt idx="7">
                  <c:v>17</c:v>
                </c:pt>
                <c:pt idx="8">
                  <c:v>8</c:v>
                </c:pt>
                <c:pt idx="9">
                  <c:v>1</c:v>
                </c:pt>
                <c:pt idx="10">
                  <c:v>-6</c:v>
                </c:pt>
                <c:pt idx="11">
                  <c:v>-13</c:v>
                </c:pt>
                <c:pt idx="12">
                  <c:v>-1</c:v>
                </c:pt>
                <c:pt idx="13">
                  <c:v>-6</c:v>
                </c:pt>
              </c:numCache>
            </c:numRef>
          </c:val>
          <c:smooth val="0"/>
        </c:ser>
        <c:dLbls>
          <c:showLegendKey val="0"/>
          <c:showVal val="0"/>
          <c:showCatName val="0"/>
          <c:showSerName val="0"/>
          <c:showPercent val="0"/>
          <c:showBubbleSize val="0"/>
        </c:dLbls>
        <c:marker val="1"/>
        <c:smooth val="0"/>
        <c:axId val="414031248"/>
        <c:axId val="414036688"/>
      </c:lineChart>
      <c:catAx>
        <c:axId val="414031248"/>
        <c:scaling>
          <c:orientation val="minMax"/>
        </c:scaling>
        <c:delete val="0"/>
        <c:axPos val="b"/>
        <c:numFmt formatCode="General" sourceLinked="1"/>
        <c:majorTickMark val="none"/>
        <c:minorTickMark val="none"/>
        <c:tickLblPos val="nextTo"/>
        <c:txPr>
          <a:bodyPr/>
          <a:lstStyle/>
          <a:p>
            <a:pPr>
              <a:defRPr lang="hu-HU" sz="700">
                <a:latin typeface="Times New Roman" pitchFamily="18" charset="0"/>
                <a:cs typeface="Times New Roman" pitchFamily="18" charset="0"/>
              </a:defRPr>
            </a:pPr>
            <a:endParaRPr lang="sk-SK"/>
          </a:p>
        </c:txPr>
        <c:crossAx val="414036688"/>
        <c:crosses val="autoZero"/>
        <c:auto val="1"/>
        <c:lblAlgn val="ctr"/>
        <c:lblOffset val="100"/>
        <c:noMultiLvlLbl val="0"/>
      </c:catAx>
      <c:valAx>
        <c:axId val="414036688"/>
        <c:scaling>
          <c:orientation val="minMax"/>
        </c:scaling>
        <c:delete val="0"/>
        <c:axPos val="l"/>
        <c:majorGridlines/>
        <c:title>
          <c:tx>
            <c:rich>
              <a:bodyPr/>
              <a:lstStyle/>
              <a:p>
                <a:pPr>
                  <a:defRPr lang="hu-HU">
                    <a:latin typeface="Times New Roman" pitchFamily="18" charset="0"/>
                    <a:cs typeface="Times New Roman" pitchFamily="18" charset="0"/>
                  </a:defRPr>
                </a:pPr>
                <a:r>
                  <a:rPr lang="en-US">
                    <a:latin typeface="Times New Roman" pitchFamily="18" charset="0"/>
                    <a:cs typeface="Times New Roman" pitchFamily="18" charset="0"/>
                  </a:rPr>
                  <a:t>Počet obyvateľstva</a:t>
                </a:r>
              </a:p>
            </c:rich>
          </c:tx>
          <c:overlay val="0"/>
        </c:title>
        <c:numFmt formatCode="General" sourceLinked="1"/>
        <c:majorTickMark val="none"/>
        <c:minorTickMark val="none"/>
        <c:tickLblPos val="nextTo"/>
        <c:txPr>
          <a:bodyPr/>
          <a:lstStyle/>
          <a:p>
            <a:pPr>
              <a:defRPr lang="hu-HU">
                <a:latin typeface="Times New Roman" pitchFamily="18" charset="0"/>
                <a:cs typeface="Times New Roman" pitchFamily="18" charset="0"/>
              </a:defRPr>
            </a:pPr>
            <a:endParaRPr lang="sk-SK"/>
          </a:p>
        </c:txPr>
        <c:crossAx val="4140312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lang="hu-HU"/>
            </a:pPr>
            <a:r>
              <a:rPr lang="en-US"/>
              <a:t>Prírastok/úbytok obyvateľov v okrese Trebišov v období 2004 -2014</a:t>
            </a:r>
          </a:p>
        </c:rich>
      </c:tx>
      <c:overlay val="0"/>
    </c:title>
    <c:autoTitleDeleted val="0"/>
    <c:plotArea>
      <c:layout/>
      <c:barChart>
        <c:barDir val="bar"/>
        <c:grouping val="clustered"/>
        <c:varyColors val="0"/>
        <c:ser>
          <c:idx val="0"/>
          <c:order val="0"/>
          <c:invertIfNegative val="0"/>
          <c:cat>
            <c:numRef>
              <c:f>Munka1!$A$104:$K$104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Munka1!$A$105:$K$105</c:f>
              <c:numCache>
                <c:formatCode>General</c:formatCode>
                <c:ptCount val="11"/>
                <c:pt idx="0">
                  <c:v>104460</c:v>
                </c:pt>
                <c:pt idx="1">
                  <c:v>104633</c:v>
                </c:pt>
                <c:pt idx="2">
                  <c:v>104755</c:v>
                </c:pt>
                <c:pt idx="3">
                  <c:v>104771</c:v>
                </c:pt>
                <c:pt idx="4">
                  <c:v>104983</c:v>
                </c:pt>
                <c:pt idx="5">
                  <c:v>105225</c:v>
                </c:pt>
                <c:pt idx="6">
                  <c:v>105362</c:v>
                </c:pt>
                <c:pt idx="7">
                  <c:v>106034</c:v>
                </c:pt>
                <c:pt idx="8">
                  <c:v>106064</c:v>
                </c:pt>
                <c:pt idx="9">
                  <c:v>106145</c:v>
                </c:pt>
                <c:pt idx="10">
                  <c:v>106082</c:v>
                </c:pt>
              </c:numCache>
            </c:numRef>
          </c:val>
        </c:ser>
        <c:dLbls>
          <c:showLegendKey val="0"/>
          <c:showVal val="0"/>
          <c:showCatName val="0"/>
          <c:showSerName val="0"/>
          <c:showPercent val="0"/>
          <c:showBubbleSize val="0"/>
        </c:dLbls>
        <c:gapWidth val="150"/>
        <c:axId val="414023088"/>
        <c:axId val="414037232"/>
      </c:barChart>
      <c:catAx>
        <c:axId val="414023088"/>
        <c:scaling>
          <c:orientation val="minMax"/>
        </c:scaling>
        <c:delete val="0"/>
        <c:axPos val="l"/>
        <c:numFmt formatCode="General" sourceLinked="1"/>
        <c:majorTickMark val="none"/>
        <c:minorTickMark val="none"/>
        <c:tickLblPos val="nextTo"/>
        <c:txPr>
          <a:bodyPr/>
          <a:lstStyle/>
          <a:p>
            <a:pPr>
              <a:defRPr lang="hu-HU"/>
            </a:pPr>
            <a:endParaRPr lang="sk-SK"/>
          </a:p>
        </c:txPr>
        <c:crossAx val="414037232"/>
        <c:crosses val="autoZero"/>
        <c:auto val="1"/>
        <c:lblAlgn val="ctr"/>
        <c:lblOffset val="100"/>
        <c:noMultiLvlLbl val="0"/>
      </c:catAx>
      <c:valAx>
        <c:axId val="414037232"/>
        <c:scaling>
          <c:orientation val="minMax"/>
        </c:scaling>
        <c:delete val="0"/>
        <c:axPos val="b"/>
        <c:majorGridlines/>
        <c:numFmt formatCode="General" sourceLinked="1"/>
        <c:majorTickMark val="none"/>
        <c:minorTickMark val="none"/>
        <c:tickLblPos val="nextTo"/>
        <c:txPr>
          <a:bodyPr/>
          <a:lstStyle/>
          <a:p>
            <a:pPr>
              <a:defRPr lang="hu-HU"/>
            </a:pPr>
            <a:endParaRPr lang="sk-SK"/>
          </a:p>
        </c:txPr>
        <c:crossAx val="4140230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hu-HU"/>
            </a:pPr>
            <a:r>
              <a:rPr lang="hu-HU"/>
              <a:t>Právnické osoby v Trebišovskom okrese v období 2005 -2014</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Munka1!$A$125</c:f>
              <c:strCache>
                <c:ptCount val="1"/>
                <c:pt idx="0">
                  <c:v>Obchodné spoločnosti</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Munka1!$B$125:$K$125</c:f>
              <c:numCache>
                <c:formatCode>General</c:formatCode>
                <c:ptCount val="10"/>
                <c:pt idx="0">
                  <c:v>649</c:v>
                </c:pt>
                <c:pt idx="1">
                  <c:v>708</c:v>
                </c:pt>
                <c:pt idx="2">
                  <c:v>780</c:v>
                </c:pt>
                <c:pt idx="3">
                  <c:v>925</c:v>
                </c:pt>
                <c:pt idx="4">
                  <c:v>931</c:v>
                </c:pt>
                <c:pt idx="5">
                  <c:v>1075</c:v>
                </c:pt>
                <c:pt idx="6">
                  <c:v>1162</c:v>
                </c:pt>
                <c:pt idx="7">
                  <c:v>1219</c:v>
                </c:pt>
                <c:pt idx="8">
                  <c:v>1321</c:v>
                </c:pt>
                <c:pt idx="9">
                  <c:v>1411</c:v>
                </c:pt>
              </c:numCache>
            </c:numRef>
          </c:val>
        </c:ser>
        <c:ser>
          <c:idx val="1"/>
          <c:order val="1"/>
          <c:tx>
            <c:strRef>
              <c:f>Munka1!$A$126</c:f>
              <c:strCache>
                <c:ptCount val="1"/>
                <c:pt idx="0">
                  <c:v>Družstvá</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Munka1!$B$126:$K$126</c:f>
              <c:numCache>
                <c:formatCode>General</c:formatCode>
                <c:ptCount val="10"/>
                <c:pt idx="0">
                  <c:v>11</c:v>
                </c:pt>
                <c:pt idx="1">
                  <c:v>8</c:v>
                </c:pt>
                <c:pt idx="2">
                  <c:v>10</c:v>
                </c:pt>
                <c:pt idx="3">
                  <c:v>10</c:v>
                </c:pt>
                <c:pt idx="4">
                  <c:v>12</c:v>
                </c:pt>
                <c:pt idx="5">
                  <c:v>16</c:v>
                </c:pt>
                <c:pt idx="6">
                  <c:v>16</c:v>
                </c:pt>
                <c:pt idx="7">
                  <c:v>15</c:v>
                </c:pt>
                <c:pt idx="8">
                  <c:v>14</c:v>
                </c:pt>
                <c:pt idx="9">
                  <c:v>14</c:v>
                </c:pt>
              </c:numCache>
            </c:numRef>
          </c:val>
        </c:ser>
        <c:ser>
          <c:idx val="2"/>
          <c:order val="2"/>
          <c:tx>
            <c:strRef>
              <c:f>Munka1!$A$127</c:f>
              <c:strCache>
                <c:ptCount val="1"/>
                <c:pt idx="0">
                  <c:v>Štátne podniky</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Munka1!$B$127:$K$127</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3"/>
          <c:order val="3"/>
          <c:tx>
            <c:strRef>
              <c:f>Munka1!$A$128</c:f>
              <c:strCache>
                <c:ptCount val="1"/>
                <c:pt idx="0">
                  <c:v>Rozpočtové organizácie</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Munka1!$B$128:$K$128</c:f>
              <c:numCache>
                <c:formatCode>General</c:formatCode>
                <c:ptCount val="10"/>
                <c:pt idx="0">
                  <c:v>150</c:v>
                </c:pt>
                <c:pt idx="1">
                  <c:v>152</c:v>
                </c:pt>
                <c:pt idx="2">
                  <c:v>155</c:v>
                </c:pt>
                <c:pt idx="3">
                  <c:v>153</c:v>
                </c:pt>
                <c:pt idx="4">
                  <c:v>153</c:v>
                </c:pt>
                <c:pt idx="5">
                  <c:v>154</c:v>
                </c:pt>
                <c:pt idx="6">
                  <c:v>154</c:v>
                </c:pt>
                <c:pt idx="7">
                  <c:v>153</c:v>
                </c:pt>
                <c:pt idx="8">
                  <c:v>151</c:v>
                </c:pt>
                <c:pt idx="9">
                  <c:v>150</c:v>
                </c:pt>
              </c:numCache>
            </c:numRef>
          </c:val>
        </c:ser>
        <c:ser>
          <c:idx val="4"/>
          <c:order val="4"/>
          <c:tx>
            <c:strRef>
              <c:f>Munka1!$A$129</c:f>
              <c:strCache>
                <c:ptCount val="1"/>
                <c:pt idx="0">
                  <c:v>Príspevkové organizácie</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Munka1!$B$129:$K$129</c:f>
              <c:numCache>
                <c:formatCode>General</c:formatCode>
                <c:ptCount val="10"/>
                <c:pt idx="0">
                  <c:v>7</c:v>
                </c:pt>
                <c:pt idx="1">
                  <c:v>7</c:v>
                </c:pt>
                <c:pt idx="2">
                  <c:v>6</c:v>
                </c:pt>
                <c:pt idx="3">
                  <c:v>7</c:v>
                </c:pt>
                <c:pt idx="4">
                  <c:v>6</c:v>
                </c:pt>
                <c:pt idx="5">
                  <c:v>5</c:v>
                </c:pt>
                <c:pt idx="6">
                  <c:v>4</c:v>
                </c:pt>
                <c:pt idx="7">
                  <c:v>5</c:v>
                </c:pt>
                <c:pt idx="8">
                  <c:v>4</c:v>
                </c:pt>
                <c:pt idx="9">
                  <c:v>4</c:v>
                </c:pt>
              </c:numCache>
            </c:numRef>
          </c:val>
        </c:ser>
        <c:ser>
          <c:idx val="5"/>
          <c:order val="5"/>
          <c:tx>
            <c:strRef>
              <c:f>Munka1!$A$130</c:f>
              <c:strCache>
                <c:ptCount val="1"/>
                <c:pt idx="0">
                  <c:v>Ostatné organizácie</c:v>
                </c:pt>
              </c:strCache>
            </c:strRef>
          </c:tx>
          <c:invertIfNegative val="0"/>
          <c:cat>
            <c:numRef>
              <c:f>Munka1!$B$123:$K$123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Munka1!$B$130:$K$130</c:f>
              <c:numCache>
                <c:formatCode>General</c:formatCode>
                <c:ptCount val="10"/>
                <c:pt idx="0">
                  <c:v>572</c:v>
                </c:pt>
                <c:pt idx="1">
                  <c:v>642</c:v>
                </c:pt>
                <c:pt idx="2">
                  <c:v>675</c:v>
                </c:pt>
                <c:pt idx="3">
                  <c:v>703</c:v>
                </c:pt>
                <c:pt idx="4">
                  <c:v>720</c:v>
                </c:pt>
                <c:pt idx="5">
                  <c:v>741</c:v>
                </c:pt>
                <c:pt idx="6">
                  <c:v>796</c:v>
                </c:pt>
                <c:pt idx="7">
                  <c:v>822</c:v>
                </c:pt>
                <c:pt idx="8">
                  <c:v>837</c:v>
                </c:pt>
                <c:pt idx="9">
                  <c:v>893</c:v>
                </c:pt>
              </c:numCache>
            </c:numRef>
          </c:val>
        </c:ser>
        <c:dLbls>
          <c:showLegendKey val="0"/>
          <c:showVal val="0"/>
          <c:showCatName val="0"/>
          <c:showSerName val="0"/>
          <c:showPercent val="0"/>
          <c:showBubbleSize val="0"/>
        </c:dLbls>
        <c:gapWidth val="150"/>
        <c:shape val="box"/>
        <c:axId val="405916832"/>
        <c:axId val="405917376"/>
        <c:axId val="0"/>
      </c:bar3DChart>
      <c:catAx>
        <c:axId val="405916832"/>
        <c:scaling>
          <c:orientation val="minMax"/>
        </c:scaling>
        <c:delete val="0"/>
        <c:axPos val="b"/>
        <c:numFmt formatCode="General" sourceLinked="1"/>
        <c:majorTickMark val="none"/>
        <c:minorTickMark val="none"/>
        <c:tickLblPos val="nextTo"/>
        <c:txPr>
          <a:bodyPr/>
          <a:lstStyle/>
          <a:p>
            <a:pPr>
              <a:defRPr lang="hu-HU"/>
            </a:pPr>
            <a:endParaRPr lang="sk-SK"/>
          </a:p>
        </c:txPr>
        <c:crossAx val="405917376"/>
        <c:crosses val="autoZero"/>
        <c:auto val="1"/>
        <c:lblAlgn val="ctr"/>
        <c:lblOffset val="100"/>
        <c:noMultiLvlLbl val="0"/>
      </c:catAx>
      <c:valAx>
        <c:axId val="405917376"/>
        <c:scaling>
          <c:orientation val="minMax"/>
        </c:scaling>
        <c:delete val="0"/>
        <c:axPos val="l"/>
        <c:majorGridlines/>
        <c:numFmt formatCode="General" sourceLinked="1"/>
        <c:majorTickMark val="none"/>
        <c:minorTickMark val="none"/>
        <c:tickLblPos val="nextTo"/>
        <c:txPr>
          <a:bodyPr/>
          <a:lstStyle/>
          <a:p>
            <a:pPr>
              <a:defRPr lang="hu-HU"/>
            </a:pPr>
            <a:endParaRPr lang="sk-SK"/>
          </a:p>
        </c:txPr>
        <c:crossAx val="405916832"/>
        <c:crosses val="autoZero"/>
        <c:crossBetween val="between"/>
      </c:valAx>
    </c:plotArea>
    <c:legend>
      <c:legendPos val="r"/>
      <c:overlay val="0"/>
      <c:txPr>
        <a:bodyPr/>
        <a:lstStyle/>
        <a:p>
          <a:pPr>
            <a:defRPr lang="hu-HU"/>
          </a:pPr>
          <a:endParaRPr lang="sk-SK"/>
        </a:p>
      </c:txPr>
    </c:legend>
    <c:plotVisOnly val="1"/>
    <c:dispBlanksAs val="gap"/>
    <c:showDLblsOverMax val="0"/>
  </c:chart>
  <c:txPr>
    <a:bodyPr/>
    <a:lstStyle/>
    <a:p>
      <a:pPr>
        <a:defRPr>
          <a:latin typeface="Times New Roman" pitchFamily="18" charset="0"/>
          <a:cs typeface="Times New Roman" pitchFamily="18" charset="0"/>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hu-HU"/>
            </a:pPr>
            <a:r>
              <a:rPr lang="hu-HU"/>
              <a:t>Fyzické osoby v Trebišovskom okrese v období 2005 - 2014</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Munka1!$A$151</c:f>
              <c:strCache>
                <c:ptCount val="1"/>
                <c:pt idx="0">
                  <c:v>Živnostníci</c:v>
                </c:pt>
              </c:strCache>
            </c:strRef>
          </c:tx>
          <c:invertIfNegative val="0"/>
          <c:cat>
            <c:numRef>
              <c:f>Munka1!$B$149:$K$149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Munka1!$B$151:$K$151</c:f>
              <c:numCache>
                <c:formatCode>#,##0</c:formatCode>
                <c:ptCount val="10"/>
                <c:pt idx="0">
                  <c:v>3397</c:v>
                </c:pt>
                <c:pt idx="1">
                  <c:v>3721</c:v>
                </c:pt>
                <c:pt idx="2">
                  <c:v>4108</c:v>
                </c:pt>
                <c:pt idx="3">
                  <c:v>4425</c:v>
                </c:pt>
                <c:pt idx="4">
                  <c:v>4330</c:v>
                </c:pt>
                <c:pt idx="5">
                  <c:v>4229</c:v>
                </c:pt>
                <c:pt idx="6" formatCode="General">
                  <c:v>4069</c:v>
                </c:pt>
                <c:pt idx="7" formatCode="General">
                  <c:v>3967</c:v>
                </c:pt>
                <c:pt idx="8" formatCode="General">
                  <c:v>3945</c:v>
                </c:pt>
                <c:pt idx="9" formatCode="General">
                  <c:v>3784</c:v>
                </c:pt>
              </c:numCache>
            </c:numRef>
          </c:val>
        </c:ser>
        <c:ser>
          <c:idx val="1"/>
          <c:order val="1"/>
          <c:tx>
            <c:strRef>
              <c:f>Munka1!$A$152</c:f>
              <c:strCache>
                <c:ptCount val="1"/>
                <c:pt idx="0">
                  <c:v>Slobodné povolania</c:v>
                </c:pt>
              </c:strCache>
            </c:strRef>
          </c:tx>
          <c:invertIfNegative val="0"/>
          <c:cat>
            <c:numRef>
              <c:f>Munka1!$B$149:$K$149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Munka1!$B$152:$K$152</c:f>
              <c:numCache>
                <c:formatCode>General</c:formatCode>
                <c:ptCount val="10"/>
                <c:pt idx="0">
                  <c:v>145</c:v>
                </c:pt>
                <c:pt idx="1">
                  <c:v>188</c:v>
                </c:pt>
                <c:pt idx="2">
                  <c:v>193</c:v>
                </c:pt>
                <c:pt idx="3">
                  <c:v>184</c:v>
                </c:pt>
                <c:pt idx="4">
                  <c:v>191</c:v>
                </c:pt>
                <c:pt idx="5">
                  <c:v>192</c:v>
                </c:pt>
                <c:pt idx="6">
                  <c:v>213</c:v>
                </c:pt>
                <c:pt idx="7">
                  <c:v>237</c:v>
                </c:pt>
                <c:pt idx="8">
                  <c:v>263</c:v>
                </c:pt>
                <c:pt idx="9">
                  <c:v>283</c:v>
                </c:pt>
              </c:numCache>
            </c:numRef>
          </c:val>
        </c:ser>
        <c:ser>
          <c:idx val="2"/>
          <c:order val="2"/>
          <c:tx>
            <c:strRef>
              <c:f>Munka1!$A$153</c:f>
              <c:strCache>
                <c:ptCount val="1"/>
                <c:pt idx="0">
                  <c:v>Samostatne hospodáriaci roľníci</c:v>
                </c:pt>
              </c:strCache>
            </c:strRef>
          </c:tx>
          <c:invertIfNegative val="0"/>
          <c:cat>
            <c:numRef>
              <c:f>Munka1!$B$149:$K$149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Munka1!$B$153:$K$153</c:f>
              <c:numCache>
                <c:formatCode>General</c:formatCode>
                <c:ptCount val="10"/>
                <c:pt idx="0">
                  <c:v>371</c:v>
                </c:pt>
                <c:pt idx="1">
                  <c:v>352</c:v>
                </c:pt>
                <c:pt idx="2">
                  <c:v>343</c:v>
                </c:pt>
                <c:pt idx="3">
                  <c:v>324</c:v>
                </c:pt>
                <c:pt idx="4">
                  <c:v>312</c:v>
                </c:pt>
                <c:pt idx="5">
                  <c:v>303</c:v>
                </c:pt>
                <c:pt idx="6">
                  <c:v>278</c:v>
                </c:pt>
                <c:pt idx="7">
                  <c:v>271</c:v>
                </c:pt>
                <c:pt idx="8">
                  <c:v>271</c:v>
                </c:pt>
                <c:pt idx="9">
                  <c:v>278</c:v>
                </c:pt>
              </c:numCache>
            </c:numRef>
          </c:val>
        </c:ser>
        <c:dLbls>
          <c:showLegendKey val="0"/>
          <c:showVal val="0"/>
          <c:showCatName val="0"/>
          <c:showSerName val="0"/>
          <c:showPercent val="0"/>
          <c:showBubbleSize val="0"/>
        </c:dLbls>
        <c:gapWidth val="150"/>
        <c:shape val="box"/>
        <c:axId val="405917920"/>
        <c:axId val="405907040"/>
        <c:axId val="0"/>
      </c:bar3DChart>
      <c:catAx>
        <c:axId val="405917920"/>
        <c:scaling>
          <c:orientation val="minMax"/>
        </c:scaling>
        <c:delete val="0"/>
        <c:axPos val="b"/>
        <c:numFmt formatCode="General" sourceLinked="1"/>
        <c:majorTickMark val="none"/>
        <c:minorTickMark val="none"/>
        <c:tickLblPos val="nextTo"/>
        <c:txPr>
          <a:bodyPr/>
          <a:lstStyle/>
          <a:p>
            <a:pPr>
              <a:defRPr lang="hu-HU" sz="800">
                <a:latin typeface="Times New Roman" pitchFamily="18" charset="0"/>
                <a:cs typeface="Times New Roman" pitchFamily="18" charset="0"/>
              </a:defRPr>
            </a:pPr>
            <a:endParaRPr lang="sk-SK"/>
          </a:p>
        </c:txPr>
        <c:crossAx val="405907040"/>
        <c:crosses val="autoZero"/>
        <c:auto val="1"/>
        <c:lblAlgn val="ctr"/>
        <c:lblOffset val="100"/>
        <c:noMultiLvlLbl val="0"/>
      </c:catAx>
      <c:valAx>
        <c:axId val="405907040"/>
        <c:scaling>
          <c:orientation val="minMax"/>
        </c:scaling>
        <c:delete val="0"/>
        <c:axPos val="l"/>
        <c:majorGridlines/>
        <c:numFmt formatCode="#,##0" sourceLinked="1"/>
        <c:majorTickMark val="none"/>
        <c:minorTickMark val="none"/>
        <c:tickLblPos val="nextTo"/>
        <c:txPr>
          <a:bodyPr/>
          <a:lstStyle/>
          <a:p>
            <a:pPr>
              <a:defRPr lang="hu-HU"/>
            </a:pPr>
            <a:endParaRPr lang="sk-SK"/>
          </a:p>
        </c:txPr>
        <c:crossAx val="405917920"/>
        <c:crosses val="autoZero"/>
        <c:crossBetween val="between"/>
      </c:valAx>
    </c:plotArea>
    <c:legend>
      <c:legendPos val="r"/>
      <c:overlay val="0"/>
      <c:txPr>
        <a:bodyPr/>
        <a:lstStyle/>
        <a:p>
          <a:pPr>
            <a:defRPr lang="hu-HU"/>
          </a:pPr>
          <a:endParaRPr lang="sk-SK"/>
        </a:p>
      </c:txPr>
    </c:legend>
    <c:plotVisOnly val="1"/>
    <c:dispBlanksAs val="gap"/>
    <c:showDLblsOverMax val="0"/>
  </c:chart>
  <c:txPr>
    <a:bodyPr/>
    <a:lstStyle/>
    <a:p>
      <a:pPr>
        <a:defRPr>
          <a:latin typeface="Times New Roman" pitchFamily="18" charset="0"/>
          <a:cs typeface="Times New Roman" pitchFamily="18" charset="0"/>
        </a:defRPr>
      </a:pPr>
      <a:endParaRPr lang="sk-SK"/>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7FFC-5458-45CD-A1F3-C97C96B7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14408</Words>
  <Characters>82128</Characters>
  <Application>Microsoft Office Word</Application>
  <DocSecurity>0</DocSecurity>
  <Lines>684</Lines>
  <Paragraphs>192</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MÓROCZ Peter</cp:lastModifiedBy>
  <cp:revision>3</cp:revision>
  <cp:lastPrinted>2015-11-24T12:33:00Z</cp:lastPrinted>
  <dcterms:created xsi:type="dcterms:W3CDTF">2015-12-07T14:10:00Z</dcterms:created>
  <dcterms:modified xsi:type="dcterms:W3CDTF">2015-12-07T14:10:00Z</dcterms:modified>
</cp:coreProperties>
</file>